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5F5E9" w14:textId="77777777" w:rsidR="0031158E" w:rsidRDefault="0031158E" w:rsidP="008705D0">
      <w:pPr>
        <w:jc w:val="center"/>
        <w:rPr>
          <w:rFonts w:ascii="Times" w:eastAsia="Times New Roman" w:hAnsi="Times" w:cs="Times New Roman"/>
          <w:b/>
        </w:rPr>
      </w:pPr>
      <w:bookmarkStart w:id="0" w:name="_GoBack"/>
      <w:bookmarkEnd w:id="0"/>
    </w:p>
    <w:p w14:paraId="4090620F" w14:textId="4CADA94B" w:rsidR="008705D0" w:rsidRPr="0098121A" w:rsidRDefault="0031158E" w:rsidP="004B1550">
      <w:pPr>
        <w:jc w:val="center"/>
        <w:outlineLvl w:val="0"/>
        <w:rPr>
          <w:rFonts w:ascii="Times" w:eastAsiaTheme="minorEastAsia" w:hAnsi="Times" w:cs="∞êˇø◊§Û"/>
          <w:color w:val="5B5B5B"/>
          <w:sz w:val="36"/>
          <w:szCs w:val="36"/>
          <w:bdr w:val="none" w:sz="0" w:space="0" w:color="auto"/>
        </w:rPr>
      </w:pPr>
      <w:r w:rsidRPr="0031158E">
        <w:rPr>
          <w:rFonts w:ascii="Times" w:eastAsiaTheme="minorEastAsia" w:hAnsi="Times" w:cs="∞êˇø◊§Û"/>
          <w:color w:val="5B5B5B"/>
          <w:sz w:val="36"/>
          <w:szCs w:val="36"/>
          <w:bdr w:val="none" w:sz="0" w:space="0" w:color="auto"/>
        </w:rPr>
        <w:t>Spazio Nutrizione</w:t>
      </w:r>
      <w:r w:rsidR="00C665AE">
        <w:rPr>
          <w:rFonts w:ascii="Times" w:eastAsiaTheme="minorEastAsia" w:hAnsi="Times" w:cs="∞êˇø◊§Û"/>
          <w:color w:val="5B5B5B"/>
          <w:sz w:val="36"/>
          <w:szCs w:val="36"/>
          <w:bdr w:val="none" w:sz="0" w:space="0" w:color="auto"/>
        </w:rPr>
        <w:t xml:space="preserve"> -</w:t>
      </w:r>
      <w:r w:rsidRPr="0031158E">
        <w:rPr>
          <w:rFonts w:ascii="Times" w:eastAsiaTheme="minorEastAsia" w:hAnsi="Times" w:cs="∞êˇø◊§Û"/>
          <w:color w:val="5B5B5B"/>
          <w:sz w:val="36"/>
          <w:szCs w:val="36"/>
          <w:bdr w:val="none" w:sz="0" w:space="0" w:color="auto"/>
        </w:rPr>
        <w:t xml:space="preserve"> </w:t>
      </w:r>
      <w:r w:rsidR="00702737">
        <w:rPr>
          <w:rFonts w:ascii="Times" w:eastAsiaTheme="minorEastAsia" w:hAnsi="Times" w:cs="∞êˇø◊§Û"/>
          <w:color w:val="5B5B5B"/>
          <w:sz w:val="36"/>
          <w:szCs w:val="36"/>
          <w:bdr w:val="none" w:sz="0" w:space="0" w:color="auto"/>
        </w:rPr>
        <w:t xml:space="preserve">Milano </w:t>
      </w:r>
      <w:r w:rsidR="008705D0" w:rsidRPr="0098121A">
        <w:rPr>
          <w:rFonts w:ascii="Times" w:eastAsiaTheme="minorEastAsia" w:hAnsi="Times" w:cs="∞êˇø◊§Û"/>
          <w:color w:val="5B5B5B"/>
          <w:sz w:val="36"/>
          <w:szCs w:val="36"/>
          <w:bdr w:val="none" w:sz="0" w:space="0" w:color="auto"/>
        </w:rPr>
        <w:t>23</w:t>
      </w:r>
      <w:r w:rsidR="00C665AE">
        <w:rPr>
          <w:rFonts w:ascii="Times" w:eastAsiaTheme="minorEastAsia" w:hAnsi="Times" w:cs="∞êˇø◊§Û"/>
          <w:color w:val="5B5B5B"/>
          <w:sz w:val="36"/>
          <w:szCs w:val="36"/>
          <w:bdr w:val="none" w:sz="0" w:space="0" w:color="auto"/>
        </w:rPr>
        <w:t xml:space="preserve"> </w:t>
      </w:r>
      <w:r w:rsidR="008705D0" w:rsidRPr="0098121A">
        <w:rPr>
          <w:rFonts w:ascii="Times" w:eastAsiaTheme="minorEastAsia" w:hAnsi="Times" w:cs="∞êˇø◊§Û"/>
          <w:color w:val="5B5B5B"/>
          <w:sz w:val="36"/>
          <w:szCs w:val="36"/>
          <w:bdr w:val="none" w:sz="0" w:space="0" w:color="auto"/>
        </w:rPr>
        <w:t>-</w:t>
      </w:r>
      <w:r w:rsidR="00C665AE">
        <w:rPr>
          <w:rFonts w:ascii="Times" w:eastAsiaTheme="minorEastAsia" w:hAnsi="Times" w:cs="∞êˇø◊§Û"/>
          <w:color w:val="5B5B5B"/>
          <w:sz w:val="36"/>
          <w:szCs w:val="36"/>
          <w:bdr w:val="none" w:sz="0" w:space="0" w:color="auto"/>
        </w:rPr>
        <w:t xml:space="preserve"> </w:t>
      </w:r>
      <w:r w:rsidR="008705D0" w:rsidRPr="0098121A">
        <w:rPr>
          <w:rFonts w:ascii="Times" w:eastAsiaTheme="minorEastAsia" w:hAnsi="Times" w:cs="∞êˇø◊§Û"/>
          <w:color w:val="5B5B5B"/>
          <w:sz w:val="36"/>
          <w:szCs w:val="36"/>
          <w:bdr w:val="none" w:sz="0" w:space="0" w:color="auto"/>
        </w:rPr>
        <w:t xml:space="preserve">24 </w:t>
      </w:r>
      <w:proofErr w:type="gramStart"/>
      <w:r w:rsidR="008705D0" w:rsidRPr="0098121A">
        <w:rPr>
          <w:rFonts w:ascii="Times" w:eastAsiaTheme="minorEastAsia" w:hAnsi="Times" w:cs="∞êˇø◊§Û"/>
          <w:color w:val="5B5B5B"/>
          <w:sz w:val="36"/>
          <w:szCs w:val="36"/>
          <w:bdr w:val="none" w:sz="0" w:space="0" w:color="auto"/>
        </w:rPr>
        <w:t>Marzo</w:t>
      </w:r>
      <w:proofErr w:type="gramEnd"/>
      <w:r w:rsidR="008705D0" w:rsidRPr="0098121A">
        <w:rPr>
          <w:rFonts w:ascii="Times" w:eastAsiaTheme="minorEastAsia" w:hAnsi="Times" w:cs="∞êˇø◊§Û"/>
          <w:color w:val="5B5B5B"/>
          <w:sz w:val="36"/>
          <w:szCs w:val="36"/>
          <w:bdr w:val="none" w:sz="0" w:space="0" w:color="auto"/>
        </w:rPr>
        <w:t xml:space="preserve"> 2018</w:t>
      </w:r>
    </w:p>
    <w:p w14:paraId="7E0EABA4" w14:textId="77777777" w:rsidR="00152038" w:rsidRDefault="00152038" w:rsidP="008705D0">
      <w:pPr>
        <w:jc w:val="center"/>
        <w:rPr>
          <w:rFonts w:ascii="Times" w:eastAsia="Times New Roman" w:hAnsi="Times" w:cs="Times New Roman"/>
          <w:b/>
        </w:rPr>
      </w:pPr>
    </w:p>
    <w:p w14:paraId="1615BFA3" w14:textId="77777777" w:rsidR="0031158E" w:rsidRDefault="0031158E" w:rsidP="004B1550">
      <w:pPr>
        <w:jc w:val="center"/>
        <w:outlineLvl w:val="0"/>
        <w:rPr>
          <w:b/>
          <w:color w:val="auto"/>
          <w:sz w:val="32"/>
          <w:szCs w:val="32"/>
        </w:rPr>
      </w:pPr>
      <w:r>
        <w:rPr>
          <w:b/>
          <w:color w:val="auto"/>
          <w:sz w:val="32"/>
          <w:szCs w:val="32"/>
        </w:rPr>
        <w:t>P</w:t>
      </w:r>
      <w:r w:rsidRPr="0031158E">
        <w:rPr>
          <w:b/>
          <w:color w:val="auto"/>
          <w:sz w:val="32"/>
          <w:szCs w:val="32"/>
        </w:rPr>
        <w:t xml:space="preserve">artono da SPAZIO NUTRIZIONE </w:t>
      </w:r>
    </w:p>
    <w:p w14:paraId="196ACE18" w14:textId="5B6599B8" w:rsidR="0031158E" w:rsidRPr="0031158E" w:rsidRDefault="0031158E" w:rsidP="006419F8">
      <w:pPr>
        <w:jc w:val="center"/>
        <w:rPr>
          <w:b/>
          <w:color w:val="auto"/>
          <w:sz w:val="32"/>
          <w:szCs w:val="32"/>
        </w:rPr>
      </w:pPr>
      <w:r>
        <w:rPr>
          <w:b/>
          <w:color w:val="auto"/>
          <w:sz w:val="32"/>
          <w:szCs w:val="32"/>
        </w:rPr>
        <w:t>le n</w:t>
      </w:r>
      <w:r w:rsidRPr="0031158E">
        <w:rPr>
          <w:b/>
          <w:color w:val="auto"/>
          <w:sz w:val="32"/>
          <w:szCs w:val="32"/>
        </w:rPr>
        <w:t>uove azioni</w:t>
      </w:r>
      <w:r w:rsidR="006419F8" w:rsidRPr="0031158E">
        <w:rPr>
          <w:b/>
          <w:color w:val="auto"/>
          <w:sz w:val="32"/>
          <w:szCs w:val="32"/>
        </w:rPr>
        <w:t xml:space="preserve"> </w:t>
      </w:r>
      <w:r w:rsidRPr="0031158E">
        <w:rPr>
          <w:b/>
          <w:color w:val="auto"/>
          <w:sz w:val="32"/>
          <w:szCs w:val="32"/>
        </w:rPr>
        <w:t xml:space="preserve">di </w:t>
      </w:r>
      <w:r w:rsidR="006419F8" w:rsidRPr="0031158E">
        <w:rPr>
          <w:b/>
          <w:color w:val="auto"/>
          <w:sz w:val="32"/>
          <w:szCs w:val="32"/>
        </w:rPr>
        <w:t xml:space="preserve">welfare </w:t>
      </w:r>
      <w:r w:rsidRPr="0031158E">
        <w:rPr>
          <w:b/>
          <w:color w:val="auto"/>
          <w:sz w:val="32"/>
          <w:szCs w:val="32"/>
        </w:rPr>
        <w:t xml:space="preserve">attivo </w:t>
      </w:r>
      <w:r>
        <w:rPr>
          <w:b/>
          <w:color w:val="auto"/>
          <w:sz w:val="32"/>
          <w:szCs w:val="32"/>
        </w:rPr>
        <w:t>Enpab</w:t>
      </w:r>
    </w:p>
    <w:p w14:paraId="55E52E91" w14:textId="77777777" w:rsidR="00C665AE" w:rsidRDefault="00C665AE" w:rsidP="006419F8">
      <w:pPr>
        <w:jc w:val="center"/>
        <w:rPr>
          <w:b/>
          <w:color w:val="auto"/>
        </w:rPr>
      </w:pPr>
      <w:r w:rsidRPr="00C665AE">
        <w:rPr>
          <w:b/>
          <w:color w:val="auto"/>
        </w:rPr>
        <w:t>Le partnership con</w:t>
      </w:r>
      <w:r w:rsidR="0031158E" w:rsidRPr="00C665AE">
        <w:rPr>
          <w:b/>
          <w:color w:val="auto"/>
        </w:rPr>
        <w:t xml:space="preserve"> LILT, Università Tor Vergata, Campus Biomedico, CREA, </w:t>
      </w:r>
    </w:p>
    <w:p w14:paraId="5F0E093F" w14:textId="0DDCE3AA" w:rsidR="0031158E" w:rsidRPr="00C665AE" w:rsidRDefault="0031158E" w:rsidP="006419F8">
      <w:pPr>
        <w:jc w:val="center"/>
        <w:rPr>
          <w:b/>
          <w:color w:val="auto"/>
        </w:rPr>
      </w:pPr>
      <w:r w:rsidRPr="00C665AE">
        <w:rPr>
          <w:b/>
          <w:color w:val="auto"/>
        </w:rPr>
        <w:t>Ministero dell’</w:t>
      </w:r>
      <w:r w:rsidR="00390C89">
        <w:rPr>
          <w:b/>
          <w:color w:val="auto"/>
        </w:rPr>
        <w:t>Istruzione, dell’</w:t>
      </w:r>
      <w:r w:rsidRPr="00C665AE">
        <w:rPr>
          <w:b/>
          <w:color w:val="auto"/>
        </w:rPr>
        <w:t xml:space="preserve">Università e della Ricerca, Clinica Santa Famiglia, </w:t>
      </w:r>
    </w:p>
    <w:p w14:paraId="0C02A467" w14:textId="38858C94" w:rsidR="006419F8" w:rsidRPr="00C665AE" w:rsidRDefault="0031158E" w:rsidP="006419F8">
      <w:pPr>
        <w:jc w:val="center"/>
        <w:rPr>
          <w:i/>
          <w:color w:val="auto"/>
        </w:rPr>
      </w:pPr>
      <w:r w:rsidRPr="00C665AE">
        <w:rPr>
          <w:b/>
          <w:color w:val="auto"/>
        </w:rPr>
        <w:t>Commissione Pari Opportunità Regione Puglia</w:t>
      </w:r>
    </w:p>
    <w:p w14:paraId="13DBBCC0" w14:textId="77777777" w:rsidR="0076216E" w:rsidRDefault="0076216E" w:rsidP="008705D0">
      <w:pPr>
        <w:jc w:val="center"/>
        <w:rPr>
          <w:rFonts w:ascii="Times" w:eastAsia="Times New Roman" w:hAnsi="Times" w:cs="Times New Roman"/>
          <w:b/>
        </w:rPr>
      </w:pPr>
    </w:p>
    <w:p w14:paraId="5159BFE8" w14:textId="77777777" w:rsidR="004F031F" w:rsidRPr="006E5418" w:rsidRDefault="004F031F" w:rsidP="004F031F">
      <w:pPr>
        <w:jc w:val="both"/>
        <w:rPr>
          <w:rFonts w:ascii="Times" w:hAnsi="Times"/>
          <w:sz w:val="20"/>
          <w:szCs w:val="20"/>
        </w:rPr>
      </w:pPr>
      <w:r>
        <w:rPr>
          <w:rFonts w:ascii="Times" w:hAnsi="Times"/>
          <w:sz w:val="20"/>
          <w:szCs w:val="20"/>
        </w:rPr>
        <w:t xml:space="preserve">Il compito di Enpab è sviluppare </w:t>
      </w:r>
      <w:r w:rsidRPr="006E5418">
        <w:rPr>
          <w:rFonts w:ascii="Times" w:hAnsi="Times"/>
          <w:b/>
          <w:sz w:val="20"/>
          <w:szCs w:val="20"/>
        </w:rPr>
        <w:t>politiche attive a sostegno della professione</w:t>
      </w:r>
      <w:r>
        <w:rPr>
          <w:rFonts w:ascii="Times" w:hAnsi="Times"/>
          <w:b/>
          <w:sz w:val="20"/>
          <w:szCs w:val="20"/>
        </w:rPr>
        <w:t xml:space="preserve"> </w:t>
      </w:r>
      <w:r>
        <w:rPr>
          <w:rFonts w:ascii="Times" w:hAnsi="Times"/>
          <w:sz w:val="20"/>
          <w:szCs w:val="20"/>
        </w:rPr>
        <w:t>con ripercussioni dirette e indirette sui redditi e, quindi, sull’adeguatezza delle prestazioni previdenziali.</w:t>
      </w:r>
    </w:p>
    <w:p w14:paraId="1686D84C" w14:textId="4E94F77E" w:rsidR="00C665AE" w:rsidRPr="004F747F" w:rsidRDefault="00764961" w:rsidP="00C665AE">
      <w:pPr>
        <w:jc w:val="both"/>
        <w:rPr>
          <w:rFonts w:ascii="Times" w:hAnsi="Times"/>
          <w:sz w:val="20"/>
          <w:szCs w:val="20"/>
        </w:rPr>
      </w:pPr>
      <w:r>
        <w:rPr>
          <w:rFonts w:ascii="Times" w:hAnsi="Times"/>
          <w:sz w:val="20"/>
          <w:szCs w:val="20"/>
        </w:rPr>
        <w:t>«</w:t>
      </w:r>
      <w:r w:rsidR="00C665AE" w:rsidRPr="004F747F">
        <w:rPr>
          <w:rFonts w:ascii="Times" w:hAnsi="Times"/>
          <w:sz w:val="20"/>
          <w:szCs w:val="20"/>
        </w:rPr>
        <w:t xml:space="preserve">L’Enpab ha da tempo orientato le proprie scelte verso un welfare strategico che tenga conto delle criticità della libera professione, stanziando </w:t>
      </w:r>
      <w:r w:rsidR="00C665AE">
        <w:rPr>
          <w:rFonts w:ascii="Times" w:hAnsi="Times"/>
          <w:sz w:val="20"/>
          <w:szCs w:val="20"/>
        </w:rPr>
        <w:t>per il</w:t>
      </w:r>
      <w:r w:rsidR="00C665AE" w:rsidRPr="004F747F">
        <w:rPr>
          <w:rFonts w:ascii="Times" w:hAnsi="Times"/>
          <w:sz w:val="20"/>
          <w:szCs w:val="20"/>
        </w:rPr>
        <w:t xml:space="preserve"> 2018 </w:t>
      </w:r>
      <w:r w:rsidR="003F5317">
        <w:rPr>
          <w:rFonts w:ascii="Times" w:hAnsi="Times"/>
          <w:sz w:val="20"/>
          <w:szCs w:val="20"/>
        </w:rPr>
        <w:t>circa 700</w:t>
      </w:r>
      <w:r w:rsidR="00C665AE" w:rsidRPr="004F747F">
        <w:rPr>
          <w:rFonts w:ascii="Times" w:hAnsi="Times"/>
          <w:sz w:val="20"/>
          <w:szCs w:val="20"/>
        </w:rPr>
        <w:t xml:space="preserve">mila euro per il </w:t>
      </w:r>
      <w:r w:rsidR="00C665AE" w:rsidRPr="004F747F">
        <w:rPr>
          <w:rFonts w:ascii="Times" w:hAnsi="Times"/>
          <w:b/>
          <w:bCs/>
          <w:sz w:val="20"/>
          <w:szCs w:val="20"/>
        </w:rPr>
        <w:t xml:space="preserve">welfare </w:t>
      </w:r>
      <w:r>
        <w:rPr>
          <w:rFonts w:ascii="Times" w:hAnsi="Times"/>
          <w:b/>
          <w:bCs/>
          <w:sz w:val="20"/>
          <w:szCs w:val="20"/>
        </w:rPr>
        <w:t>attivo</w:t>
      </w:r>
      <w:r w:rsidR="00C665AE" w:rsidRPr="004F747F">
        <w:rPr>
          <w:rFonts w:ascii="Times" w:hAnsi="Times"/>
          <w:sz w:val="20"/>
          <w:szCs w:val="20"/>
        </w:rPr>
        <w:t xml:space="preserve"> con azioni politiche di sostegno al lavoro e ricaduta sulla professione</w:t>
      </w:r>
      <w:r>
        <w:rPr>
          <w:rFonts w:ascii="Times" w:hAnsi="Times"/>
          <w:sz w:val="20"/>
          <w:szCs w:val="20"/>
        </w:rPr>
        <w:t>»</w:t>
      </w:r>
      <w:r w:rsidR="00C665AE" w:rsidRPr="004F747F">
        <w:rPr>
          <w:rFonts w:ascii="Times" w:hAnsi="Times"/>
          <w:sz w:val="20"/>
          <w:szCs w:val="20"/>
        </w:rPr>
        <w:t xml:space="preserve">. </w:t>
      </w:r>
    </w:p>
    <w:p w14:paraId="4E2491B5" w14:textId="43E78ED0" w:rsidR="00C665AE" w:rsidRDefault="00C665AE" w:rsidP="00C665AE">
      <w:pPr>
        <w:jc w:val="both"/>
        <w:rPr>
          <w:rFonts w:ascii="Times" w:hAnsi="Times"/>
          <w:sz w:val="20"/>
          <w:szCs w:val="20"/>
        </w:rPr>
      </w:pPr>
      <w:r w:rsidRPr="004F747F">
        <w:rPr>
          <w:rFonts w:ascii="Times" w:hAnsi="Times"/>
          <w:sz w:val="20"/>
          <w:szCs w:val="20"/>
        </w:rPr>
        <w:t xml:space="preserve">La carta di identità dell’Ente </w:t>
      </w:r>
      <w:r w:rsidR="004F031F">
        <w:rPr>
          <w:rFonts w:ascii="Times" w:hAnsi="Times"/>
          <w:sz w:val="20"/>
          <w:szCs w:val="20"/>
        </w:rPr>
        <w:t xml:space="preserve">– illustrata dalla Presidente Tiziana Stallone - </w:t>
      </w:r>
      <w:r w:rsidRPr="004F747F">
        <w:rPr>
          <w:rFonts w:ascii="Times" w:hAnsi="Times"/>
          <w:sz w:val="20"/>
          <w:szCs w:val="20"/>
        </w:rPr>
        <w:t xml:space="preserve">ha come caratteristica generale una base reddituale </w:t>
      </w:r>
      <w:r w:rsidR="003F5317">
        <w:rPr>
          <w:rFonts w:ascii="Times" w:hAnsi="Times"/>
          <w:sz w:val="20"/>
          <w:szCs w:val="20"/>
        </w:rPr>
        <w:t xml:space="preserve">in molti casi </w:t>
      </w:r>
      <w:r w:rsidRPr="004F747F">
        <w:rPr>
          <w:rFonts w:ascii="Times" w:hAnsi="Times"/>
          <w:sz w:val="20"/>
          <w:szCs w:val="20"/>
        </w:rPr>
        <w:t xml:space="preserve">piuttosto bassa e una popolazione di iscritti giovane. L’ottica di riferimento è un mercato del lavoro in profonda trasformazione. Le politiche di welfare attivo dell’Ente si sono quindi orientate verso il sostegno all’autoimprenditorialità, tenendo conto in particolar modo del </w:t>
      </w:r>
      <w:r w:rsidRPr="004F747F">
        <w:rPr>
          <w:rFonts w:ascii="Times" w:hAnsi="Times"/>
          <w:i/>
          <w:iCs/>
          <w:sz w:val="20"/>
          <w:szCs w:val="20"/>
        </w:rPr>
        <w:t>gender gap</w:t>
      </w:r>
      <w:r w:rsidRPr="004F747F">
        <w:rPr>
          <w:rFonts w:ascii="Times" w:hAnsi="Times"/>
          <w:sz w:val="20"/>
          <w:szCs w:val="20"/>
        </w:rPr>
        <w:t xml:space="preserve"> (le donne rappresentano oltre il 70% degli iscritti), dell’ingresso nel mercato del lavoro, tramite azioni ben delineate, e della riqualificazione del Biologo all’interno di un mercato sempre più esigente e che risente di veloce obsolescenza riguardo alle tecniche e alle competenze. </w:t>
      </w:r>
    </w:p>
    <w:p w14:paraId="71369D51" w14:textId="77777777" w:rsidR="00C665AE" w:rsidRPr="004F747F" w:rsidRDefault="00C665AE" w:rsidP="00C665AE">
      <w:pPr>
        <w:widowControl w:val="0"/>
        <w:autoSpaceDE w:val="0"/>
        <w:autoSpaceDN w:val="0"/>
        <w:adjustRightInd w:val="0"/>
        <w:jc w:val="both"/>
        <w:rPr>
          <w:rFonts w:ascii="Times" w:hAnsi="Times"/>
          <w:sz w:val="20"/>
          <w:szCs w:val="20"/>
        </w:rPr>
      </w:pPr>
      <w:r w:rsidRPr="004F747F">
        <w:rPr>
          <w:rFonts w:ascii="Times" w:hAnsi="Times"/>
          <w:sz w:val="20"/>
          <w:szCs w:val="20"/>
        </w:rPr>
        <w:t>L’analisi - che sta conducendo il Centro studi Enpab sull’andamento dei redditi complessivi di tutti gli iscritti confrontandoli con i redditi degli iscritti che hanno preso parte alle singole iniziative – sta riportando risultati confortanti che dimostrano un chiaro incremento dei redditi a seguito delle iniziative di welfare.</w:t>
      </w:r>
    </w:p>
    <w:p w14:paraId="62A6DD21" w14:textId="29F37697" w:rsidR="0076216E" w:rsidRPr="004F747F" w:rsidRDefault="0076216E" w:rsidP="00152038">
      <w:pPr>
        <w:jc w:val="both"/>
        <w:rPr>
          <w:rFonts w:ascii="Times" w:hAnsi="Times"/>
          <w:sz w:val="20"/>
          <w:szCs w:val="20"/>
        </w:rPr>
      </w:pPr>
      <w:r w:rsidRPr="004F747F">
        <w:rPr>
          <w:rFonts w:ascii="Times" w:hAnsi="Times" w:cs="Times New Roman"/>
          <w:sz w:val="20"/>
          <w:szCs w:val="20"/>
        </w:rPr>
        <w:t>Risulta</w:t>
      </w:r>
      <w:r w:rsidR="008705D0" w:rsidRPr="004F747F">
        <w:rPr>
          <w:rFonts w:ascii="Times" w:eastAsia="Times New Roman" w:hAnsi="Times" w:cs="Times New Roman"/>
          <w:sz w:val="20"/>
          <w:szCs w:val="20"/>
        </w:rPr>
        <w:t xml:space="preserve"> fondamentale la costruzione di quell’auto-imprenditorialità che sembra essere oggi la chiave del successo professionale. </w:t>
      </w:r>
    </w:p>
    <w:p w14:paraId="7EAC101F" w14:textId="01CE8974" w:rsidR="004F031F" w:rsidRPr="004F747F" w:rsidRDefault="004F031F" w:rsidP="004F031F">
      <w:pPr>
        <w:widowControl w:val="0"/>
        <w:autoSpaceDE w:val="0"/>
        <w:autoSpaceDN w:val="0"/>
        <w:adjustRightInd w:val="0"/>
        <w:jc w:val="both"/>
        <w:rPr>
          <w:rFonts w:ascii="Times" w:hAnsi="Times"/>
          <w:sz w:val="20"/>
          <w:szCs w:val="20"/>
        </w:rPr>
      </w:pPr>
      <w:r w:rsidRPr="004F747F">
        <w:rPr>
          <w:rFonts w:ascii="Times" w:hAnsi="Times"/>
          <w:sz w:val="20"/>
          <w:szCs w:val="20"/>
        </w:rPr>
        <w:t xml:space="preserve">In collaborazione con il </w:t>
      </w:r>
      <w:proofErr w:type="spellStart"/>
      <w:r w:rsidRPr="004F747F">
        <w:rPr>
          <w:rFonts w:ascii="Times" w:hAnsi="Times"/>
          <w:b/>
          <w:sz w:val="20"/>
          <w:szCs w:val="20"/>
        </w:rPr>
        <w:t>Censis</w:t>
      </w:r>
      <w:proofErr w:type="spellEnd"/>
      <w:r w:rsidRPr="004F747F">
        <w:rPr>
          <w:rFonts w:ascii="Times" w:hAnsi="Times"/>
          <w:b/>
          <w:sz w:val="20"/>
          <w:szCs w:val="20"/>
        </w:rPr>
        <w:t>,</w:t>
      </w:r>
      <w:r w:rsidRPr="004F747F">
        <w:rPr>
          <w:rFonts w:ascii="Times" w:hAnsi="Times"/>
          <w:sz w:val="20"/>
          <w:szCs w:val="20"/>
        </w:rPr>
        <w:t xml:space="preserve"> l’</w:t>
      </w:r>
      <w:proofErr w:type="spellStart"/>
      <w:r w:rsidRPr="004F747F">
        <w:rPr>
          <w:rFonts w:ascii="Times" w:hAnsi="Times"/>
          <w:sz w:val="20"/>
          <w:szCs w:val="20"/>
        </w:rPr>
        <w:t>Enpab</w:t>
      </w:r>
      <w:proofErr w:type="spellEnd"/>
      <w:r w:rsidRPr="004F747F">
        <w:rPr>
          <w:rFonts w:ascii="Times" w:hAnsi="Times"/>
          <w:sz w:val="20"/>
          <w:szCs w:val="20"/>
        </w:rPr>
        <w:t xml:space="preserve"> ha somministrato un questionario per individuare il grado di soddisfazione tra i biologi che hanno usufruito di </w:t>
      </w:r>
      <w:r w:rsidRPr="006E5418">
        <w:rPr>
          <w:rFonts w:ascii="Times" w:hAnsi="Times"/>
          <w:b/>
          <w:sz w:val="20"/>
          <w:szCs w:val="20"/>
        </w:rPr>
        <w:t>progetti di welfare</w:t>
      </w:r>
      <w:r w:rsidRPr="004F747F">
        <w:rPr>
          <w:rFonts w:ascii="Times" w:hAnsi="Times"/>
          <w:sz w:val="20"/>
          <w:szCs w:val="20"/>
        </w:rPr>
        <w:t xml:space="preserve"> nella loro attività professionale. Il feedback </w:t>
      </w:r>
      <w:r w:rsidR="003F5317">
        <w:rPr>
          <w:rFonts w:ascii="Times" w:hAnsi="Times"/>
          <w:sz w:val="20"/>
          <w:szCs w:val="20"/>
        </w:rPr>
        <w:t xml:space="preserve">positivo (al momento il 38% dei partecipanti ha risposto al questionario, ci sarà tempo fino al 30 marzo) </w:t>
      </w:r>
      <w:r w:rsidRPr="004F747F">
        <w:rPr>
          <w:rFonts w:ascii="Times" w:hAnsi="Times"/>
          <w:sz w:val="20"/>
          <w:szCs w:val="20"/>
        </w:rPr>
        <w:t>è imprescindibile per la continuità delle azioni e per verificarne la valenza.</w:t>
      </w:r>
    </w:p>
    <w:p w14:paraId="32458489" w14:textId="77777777" w:rsidR="00F3709D" w:rsidRPr="004F747F" w:rsidRDefault="00F3709D" w:rsidP="00152038">
      <w:pPr>
        <w:jc w:val="both"/>
        <w:rPr>
          <w:rFonts w:ascii="Times" w:hAnsi="Times"/>
          <w:sz w:val="20"/>
          <w:szCs w:val="20"/>
        </w:rPr>
      </w:pPr>
    </w:p>
    <w:p w14:paraId="7A215B73" w14:textId="15E298A1" w:rsidR="00C665AE" w:rsidRPr="004F747F" w:rsidRDefault="00C665AE" w:rsidP="004B1550">
      <w:pPr>
        <w:jc w:val="center"/>
        <w:outlineLvl w:val="0"/>
        <w:rPr>
          <w:rFonts w:ascii="Times" w:hAnsi="Times" w:cs="Times New Roman"/>
          <w:b/>
          <w:sz w:val="20"/>
          <w:szCs w:val="20"/>
        </w:rPr>
      </w:pPr>
      <w:r>
        <w:rPr>
          <w:rFonts w:ascii="Times" w:hAnsi="Times" w:cs="Times New Roman"/>
          <w:b/>
          <w:sz w:val="20"/>
          <w:szCs w:val="20"/>
        </w:rPr>
        <w:t>Il</w:t>
      </w:r>
      <w:r w:rsidR="00C335E5" w:rsidRPr="004F747F">
        <w:rPr>
          <w:rFonts w:ascii="Times" w:hAnsi="Times" w:cs="Times New Roman"/>
          <w:b/>
          <w:sz w:val="20"/>
          <w:szCs w:val="20"/>
        </w:rPr>
        <w:t xml:space="preserve"> welfare </w:t>
      </w:r>
      <w:r>
        <w:rPr>
          <w:rFonts w:ascii="Times" w:hAnsi="Times" w:cs="Times New Roman"/>
          <w:b/>
          <w:sz w:val="20"/>
          <w:szCs w:val="20"/>
        </w:rPr>
        <w:t>attivo</w:t>
      </w:r>
      <w:r w:rsidR="00C335E5" w:rsidRPr="004F747F">
        <w:rPr>
          <w:rFonts w:ascii="Times" w:hAnsi="Times" w:cs="Times New Roman"/>
          <w:b/>
          <w:sz w:val="20"/>
          <w:szCs w:val="20"/>
        </w:rPr>
        <w:t xml:space="preserve"> di Enpab</w:t>
      </w:r>
      <w:r w:rsidR="00947B4F">
        <w:rPr>
          <w:rFonts w:ascii="Times" w:hAnsi="Times" w:cs="Times New Roman"/>
          <w:b/>
          <w:sz w:val="20"/>
          <w:szCs w:val="20"/>
        </w:rPr>
        <w:t xml:space="preserve"> - Progetti già in essere</w:t>
      </w:r>
    </w:p>
    <w:p w14:paraId="62D1DF77" w14:textId="695EC223" w:rsidR="008705D0" w:rsidRPr="004F747F" w:rsidRDefault="008705D0" w:rsidP="0076216E">
      <w:pPr>
        <w:jc w:val="both"/>
        <w:rPr>
          <w:rFonts w:ascii="Times" w:hAnsi="Times" w:cs="Times New Roman"/>
          <w:sz w:val="20"/>
          <w:szCs w:val="20"/>
        </w:rPr>
      </w:pPr>
      <w:r w:rsidRPr="004F747F">
        <w:rPr>
          <w:rFonts w:ascii="Times" w:hAnsi="Times" w:cs="Times New Roman"/>
          <w:b/>
          <w:sz w:val="20"/>
          <w:szCs w:val="20"/>
        </w:rPr>
        <w:t>Progetto scuola</w:t>
      </w:r>
      <w:r w:rsidRPr="004F747F">
        <w:rPr>
          <w:rFonts w:ascii="Times" w:hAnsi="Times" w:cs="Times New Roman"/>
          <w:sz w:val="20"/>
          <w:szCs w:val="20"/>
        </w:rPr>
        <w:t>, portato avanti in collaborazione con il Ministero dell'</w:t>
      </w:r>
      <w:r w:rsidR="003D6A02">
        <w:rPr>
          <w:rFonts w:ascii="Times" w:hAnsi="Times" w:cs="Times New Roman"/>
          <w:sz w:val="20"/>
          <w:szCs w:val="20"/>
        </w:rPr>
        <w:t>Istruzione, dell’</w:t>
      </w:r>
      <w:r w:rsidRPr="004F747F">
        <w:rPr>
          <w:rFonts w:ascii="Times" w:hAnsi="Times" w:cs="Times New Roman"/>
          <w:sz w:val="20"/>
          <w:szCs w:val="20"/>
        </w:rPr>
        <w:t xml:space="preserve">Università e </w:t>
      </w:r>
      <w:r w:rsidR="003D6A02">
        <w:rPr>
          <w:rFonts w:ascii="Times" w:hAnsi="Times" w:cs="Times New Roman"/>
          <w:sz w:val="20"/>
          <w:szCs w:val="20"/>
        </w:rPr>
        <w:t xml:space="preserve">della </w:t>
      </w:r>
      <w:r w:rsidRPr="004F747F">
        <w:rPr>
          <w:rFonts w:ascii="Times" w:hAnsi="Times" w:cs="Times New Roman"/>
          <w:sz w:val="20"/>
          <w:szCs w:val="20"/>
        </w:rPr>
        <w:t xml:space="preserve">Ricerca, nato come esperienza formativa remunerata con una borsa di studio per svolgere attività di divulgazione al corretto stile di vita </w:t>
      </w:r>
      <w:r w:rsidR="003D6A02">
        <w:rPr>
          <w:rFonts w:ascii="Times" w:hAnsi="Times" w:cs="Times New Roman"/>
          <w:sz w:val="20"/>
          <w:szCs w:val="20"/>
        </w:rPr>
        <w:t xml:space="preserve">alle bambine e </w:t>
      </w:r>
      <w:r w:rsidRPr="004F747F">
        <w:rPr>
          <w:rFonts w:ascii="Times" w:hAnsi="Times" w:cs="Times New Roman"/>
          <w:sz w:val="20"/>
          <w:szCs w:val="20"/>
        </w:rPr>
        <w:t xml:space="preserve">ai bambini in circa 150 scuole </w:t>
      </w:r>
      <w:r w:rsidR="003D6A02">
        <w:rPr>
          <w:rFonts w:ascii="Times" w:hAnsi="Times" w:cs="Times New Roman"/>
          <w:sz w:val="20"/>
          <w:szCs w:val="20"/>
        </w:rPr>
        <w:t>primarie</w:t>
      </w:r>
      <w:r w:rsidRPr="004F747F">
        <w:rPr>
          <w:rFonts w:ascii="Times" w:hAnsi="Times" w:cs="Times New Roman"/>
          <w:sz w:val="20"/>
          <w:szCs w:val="20"/>
        </w:rPr>
        <w:t xml:space="preserve"> di Italia. Il progetto è divenuto una </w:t>
      </w:r>
      <w:r w:rsidRPr="004F747F">
        <w:rPr>
          <w:rFonts w:ascii="Times" w:hAnsi="Times" w:cs="Times New Roman"/>
          <w:b/>
          <w:sz w:val="20"/>
          <w:szCs w:val="20"/>
        </w:rPr>
        <w:t>#start-up</w:t>
      </w:r>
      <w:r w:rsidRPr="004F747F">
        <w:rPr>
          <w:rFonts w:ascii="Times" w:hAnsi="Times" w:cs="Times New Roman"/>
          <w:sz w:val="20"/>
          <w:szCs w:val="20"/>
        </w:rPr>
        <w:t xml:space="preserve"> professionale grazie alla quale i biologi, formati dalla Cassa di previdenza - dopo un anno trascorso con </w:t>
      </w:r>
      <w:r w:rsidR="003D6A02">
        <w:rPr>
          <w:rFonts w:ascii="Times" w:hAnsi="Times" w:cs="Times New Roman"/>
          <w:sz w:val="20"/>
          <w:szCs w:val="20"/>
        </w:rPr>
        <w:t xml:space="preserve">bambine e </w:t>
      </w:r>
      <w:r w:rsidRPr="004F747F">
        <w:rPr>
          <w:rFonts w:ascii="Times" w:hAnsi="Times" w:cs="Times New Roman"/>
          <w:sz w:val="20"/>
          <w:szCs w:val="20"/>
        </w:rPr>
        <w:t xml:space="preserve">bambini, </w:t>
      </w:r>
      <w:r w:rsidR="003D6A02">
        <w:rPr>
          <w:rFonts w:ascii="Times" w:hAnsi="Times" w:cs="Times New Roman"/>
          <w:sz w:val="20"/>
          <w:szCs w:val="20"/>
        </w:rPr>
        <w:t>docenti</w:t>
      </w:r>
      <w:r w:rsidRPr="004F747F">
        <w:rPr>
          <w:rFonts w:ascii="Times" w:hAnsi="Times" w:cs="Times New Roman"/>
          <w:sz w:val="20"/>
          <w:szCs w:val="20"/>
        </w:rPr>
        <w:t xml:space="preserve"> e famiglie - rimangono in possesso del piano e del materiale didattico, che potranno utilizzare per riproporre l'iniziativa finanziati da altre realtà.</w:t>
      </w:r>
    </w:p>
    <w:p w14:paraId="2876CDA5" w14:textId="444E9B78" w:rsidR="008705D0" w:rsidRPr="002B3C7D" w:rsidRDefault="008705D0" w:rsidP="002B3C7D">
      <w:pPr>
        <w:jc w:val="both"/>
        <w:rPr>
          <w:rFonts w:ascii="Times" w:hAnsi="Times" w:cs="Times New Roman"/>
          <w:sz w:val="20"/>
          <w:szCs w:val="20"/>
        </w:rPr>
      </w:pPr>
      <w:r w:rsidRPr="004F747F">
        <w:rPr>
          <w:rFonts w:ascii="Times" w:hAnsi="Times" w:cs="Times New Roman"/>
          <w:sz w:val="20"/>
          <w:szCs w:val="20"/>
        </w:rPr>
        <w:t xml:space="preserve">L’Ente ha stanziato per questo progetto negli ultimi 3 anni circa </w:t>
      </w:r>
      <w:r w:rsidRPr="004F747F">
        <w:rPr>
          <w:rFonts w:ascii="Times" w:hAnsi="Times" w:cs="Times New Roman"/>
          <w:b/>
          <w:sz w:val="20"/>
          <w:szCs w:val="20"/>
        </w:rPr>
        <w:t>1 milione e 3</w:t>
      </w:r>
      <w:r w:rsidR="002B3C7D">
        <w:rPr>
          <w:rFonts w:ascii="Times" w:hAnsi="Times" w:cs="Times New Roman"/>
          <w:b/>
          <w:sz w:val="20"/>
          <w:szCs w:val="20"/>
        </w:rPr>
        <w:t xml:space="preserve">00 mila euro di borse di studio </w:t>
      </w:r>
      <w:r w:rsidR="002B3C7D">
        <w:rPr>
          <w:rFonts w:ascii="Times" w:hAnsi="Times" w:cs="Times New Roman"/>
          <w:sz w:val="20"/>
          <w:szCs w:val="20"/>
        </w:rPr>
        <w:t xml:space="preserve">ritenendolo assolutamente calzante per il sostegno alla professione, come peraltro sostenuto dalla Corte dei Conti nella sua recente relazione dove sottolinea </w:t>
      </w:r>
      <w:r w:rsidR="002B3C7D" w:rsidRPr="002B3C7D">
        <w:rPr>
          <w:rFonts w:ascii="Times" w:hAnsi="Times" w:cs="Times New Roman"/>
          <w:sz w:val="20"/>
          <w:szCs w:val="20"/>
        </w:rPr>
        <w:t>«la concretezza e la positività» delle iniziative di welfare strategico messe in campo d</w:t>
      </w:r>
      <w:r w:rsidR="002B3C7D">
        <w:rPr>
          <w:rFonts w:ascii="Times" w:hAnsi="Times" w:cs="Times New Roman"/>
          <w:sz w:val="20"/>
          <w:szCs w:val="20"/>
        </w:rPr>
        <w:t>a Enpab</w:t>
      </w:r>
      <w:r w:rsidR="002B3C7D" w:rsidRPr="002B3C7D">
        <w:rPr>
          <w:rFonts w:ascii="Times" w:hAnsi="Times" w:cs="Times New Roman"/>
          <w:sz w:val="20"/>
          <w:szCs w:val="20"/>
        </w:rPr>
        <w:t>, perché «rappresentano un momento di fruizione professionale e di diffusione dell'esperienza avute sul campo».</w:t>
      </w:r>
    </w:p>
    <w:p w14:paraId="70BBFE9E" w14:textId="77777777" w:rsidR="008705D0" w:rsidRPr="004F747F" w:rsidRDefault="008705D0" w:rsidP="0076216E">
      <w:pPr>
        <w:jc w:val="both"/>
        <w:rPr>
          <w:rFonts w:ascii="Times" w:hAnsi="Times"/>
          <w:sz w:val="20"/>
          <w:szCs w:val="20"/>
        </w:rPr>
      </w:pPr>
    </w:p>
    <w:p w14:paraId="7723DEC5" w14:textId="5B923B6F" w:rsidR="008705D0" w:rsidRPr="004F747F" w:rsidRDefault="008705D0" w:rsidP="0076216E">
      <w:pPr>
        <w:jc w:val="both"/>
        <w:rPr>
          <w:rFonts w:ascii="Times" w:hAnsi="Times" w:cs="Times New Roman"/>
          <w:sz w:val="20"/>
          <w:szCs w:val="20"/>
        </w:rPr>
      </w:pPr>
      <w:r w:rsidRPr="004F747F">
        <w:rPr>
          <w:rFonts w:ascii="Times" w:hAnsi="Times"/>
          <w:b/>
          <w:sz w:val="20"/>
          <w:szCs w:val="20"/>
        </w:rPr>
        <w:t>Giornata del biologo nutrizionista in piazza</w:t>
      </w:r>
      <w:r w:rsidR="0076216E" w:rsidRPr="004F747F">
        <w:rPr>
          <w:rFonts w:ascii="Times" w:hAnsi="Times"/>
          <w:sz w:val="20"/>
          <w:szCs w:val="20"/>
        </w:rPr>
        <w:t xml:space="preserve">, </w:t>
      </w:r>
      <w:r w:rsidRPr="004F747F">
        <w:rPr>
          <w:rFonts w:ascii="Times" w:hAnsi="Times"/>
          <w:sz w:val="20"/>
          <w:szCs w:val="20"/>
        </w:rPr>
        <w:t xml:space="preserve">che oltre a divulgare tra la popolazione il sano stile di vita contribuisce a far conoscere sempre di più la figura del biologo esperto in nutrizione. L’iniziativa coinvolge ogni anno, nella terza settimana di maggio, circa 600 biologi nutrizionisti che prestano la loro opera professionale in stand di consulenza, su tutto il territorio nazionale. Ogni anno vengono coinvolti nell’iniziativa circa </w:t>
      </w:r>
      <w:r w:rsidR="007046B3">
        <w:rPr>
          <w:rFonts w:ascii="Times" w:hAnsi="Times"/>
          <w:sz w:val="20"/>
          <w:szCs w:val="20"/>
        </w:rPr>
        <w:t>10</w:t>
      </w:r>
      <w:r w:rsidRPr="004F747F">
        <w:rPr>
          <w:rFonts w:ascii="Times" w:hAnsi="Times"/>
          <w:sz w:val="20"/>
          <w:szCs w:val="20"/>
        </w:rPr>
        <w:t>.000 cittadini.</w:t>
      </w:r>
      <w:r w:rsidR="0076216E" w:rsidRPr="004F747F">
        <w:rPr>
          <w:rFonts w:ascii="Times" w:hAnsi="Times"/>
          <w:sz w:val="20"/>
          <w:szCs w:val="20"/>
        </w:rPr>
        <w:t xml:space="preserve"> </w:t>
      </w:r>
    </w:p>
    <w:p w14:paraId="362610A5" w14:textId="77777777" w:rsidR="008705D0" w:rsidRPr="004F747F" w:rsidRDefault="008705D0" w:rsidP="0076216E">
      <w:pPr>
        <w:pStyle w:val="Corpo"/>
        <w:jc w:val="both"/>
        <w:rPr>
          <w:rFonts w:ascii="Times" w:eastAsiaTheme="minorEastAsia" w:hAnsi="Times" w:cs="Times New Roman"/>
          <w:color w:val="auto"/>
          <w:sz w:val="20"/>
          <w:szCs w:val="20"/>
          <w:bdr w:val="none" w:sz="0" w:space="0" w:color="auto"/>
          <w:lang w:val="it-IT"/>
        </w:rPr>
      </w:pPr>
    </w:p>
    <w:p w14:paraId="30F37D67" w14:textId="77777777" w:rsidR="00A13010" w:rsidRPr="004F747F" w:rsidRDefault="0076216E" w:rsidP="00A13010">
      <w:pPr>
        <w:jc w:val="both"/>
        <w:rPr>
          <w:rFonts w:ascii="Times" w:hAnsi="Times"/>
          <w:sz w:val="20"/>
          <w:szCs w:val="20"/>
        </w:rPr>
      </w:pPr>
      <w:r w:rsidRPr="004F747F">
        <w:rPr>
          <w:rFonts w:ascii="Times" w:hAnsi="Times" w:cs="Times New Roman"/>
          <w:b/>
          <w:sz w:val="20"/>
          <w:szCs w:val="20"/>
        </w:rPr>
        <w:t>Fondi Europei</w:t>
      </w:r>
      <w:r w:rsidRPr="004F747F">
        <w:rPr>
          <w:rFonts w:ascii="Times" w:hAnsi="Times" w:cs="Times New Roman"/>
          <w:sz w:val="20"/>
          <w:szCs w:val="20"/>
        </w:rPr>
        <w:t xml:space="preserve">. </w:t>
      </w:r>
      <w:r w:rsidR="008705D0" w:rsidRPr="004F747F">
        <w:rPr>
          <w:rFonts w:ascii="Times" w:hAnsi="Times" w:cs="Times New Roman"/>
          <w:sz w:val="20"/>
          <w:szCs w:val="20"/>
        </w:rPr>
        <w:t>La grande sfida del futuro è proseguire su scelte di welfare integrato favorendo l'accesso al credito anche attraverso i Fondi Europei. Con questa visione Enpab si è aperta ad altre realtà istituzionali e associative proponendo progetti di sviluppo e orientamento al lavoro in sinergia con altri Enti di previdenza.</w:t>
      </w:r>
      <w:r w:rsidRPr="004F747F">
        <w:rPr>
          <w:rFonts w:ascii="Times" w:hAnsi="Times" w:cs="Times New Roman"/>
          <w:sz w:val="20"/>
          <w:szCs w:val="20"/>
        </w:rPr>
        <w:t xml:space="preserve"> </w:t>
      </w:r>
      <w:r w:rsidR="00A13010" w:rsidRPr="004F747F">
        <w:rPr>
          <w:rFonts w:ascii="Times" w:hAnsi="Times"/>
          <w:sz w:val="20"/>
          <w:szCs w:val="20"/>
        </w:rPr>
        <w:t>L'accesso al credito e la costituzione del “Gruppo Europa” - che lavora sulla progettualità europea - vogliono consentire ai Biologi libero-professionisti di realizzare le loro idee imprenditoriali e la promozione di modelli di start up professionale.</w:t>
      </w:r>
    </w:p>
    <w:p w14:paraId="19897F01" w14:textId="77777777" w:rsidR="008705D0" w:rsidRPr="004F747F" w:rsidRDefault="008705D0" w:rsidP="0076216E">
      <w:pPr>
        <w:widowControl w:val="0"/>
        <w:autoSpaceDE w:val="0"/>
        <w:autoSpaceDN w:val="0"/>
        <w:adjustRightInd w:val="0"/>
        <w:jc w:val="both"/>
        <w:rPr>
          <w:rFonts w:ascii="Times" w:hAnsi="Times" w:cs="Times New Roman"/>
          <w:sz w:val="20"/>
          <w:szCs w:val="20"/>
        </w:rPr>
      </w:pPr>
    </w:p>
    <w:p w14:paraId="4AD9FEF0" w14:textId="49EA9625" w:rsidR="008705D0" w:rsidRDefault="00706ABE" w:rsidP="0076216E">
      <w:pPr>
        <w:widowControl w:val="0"/>
        <w:autoSpaceDE w:val="0"/>
        <w:autoSpaceDN w:val="0"/>
        <w:adjustRightInd w:val="0"/>
        <w:jc w:val="both"/>
        <w:rPr>
          <w:rFonts w:ascii="Times" w:hAnsi="Times"/>
          <w:sz w:val="20"/>
          <w:szCs w:val="20"/>
        </w:rPr>
      </w:pPr>
      <w:r w:rsidRPr="004F747F">
        <w:rPr>
          <w:rFonts w:ascii="Times" w:hAnsi="Times"/>
          <w:b/>
          <w:sz w:val="20"/>
          <w:szCs w:val="20"/>
        </w:rPr>
        <w:t>A</w:t>
      </w:r>
      <w:r w:rsidR="008705D0" w:rsidRPr="004F747F">
        <w:rPr>
          <w:rFonts w:ascii="Times" w:hAnsi="Times"/>
          <w:b/>
          <w:bCs/>
          <w:sz w:val="20"/>
          <w:szCs w:val="20"/>
        </w:rPr>
        <w:t>cquisizione di competenze trasversali</w:t>
      </w:r>
      <w:r w:rsidRPr="004F747F">
        <w:rPr>
          <w:rFonts w:ascii="Times" w:hAnsi="Times"/>
          <w:bCs/>
          <w:sz w:val="20"/>
          <w:szCs w:val="20"/>
        </w:rPr>
        <w:t>.</w:t>
      </w:r>
      <w:r w:rsidR="008705D0" w:rsidRPr="004F747F">
        <w:rPr>
          <w:rFonts w:ascii="Times" w:hAnsi="Times"/>
          <w:sz w:val="20"/>
          <w:szCs w:val="20"/>
        </w:rPr>
        <w:t xml:space="preserve"> </w:t>
      </w:r>
      <w:r w:rsidRPr="004F747F">
        <w:rPr>
          <w:rFonts w:ascii="Times" w:hAnsi="Times"/>
          <w:sz w:val="20"/>
          <w:szCs w:val="20"/>
        </w:rPr>
        <w:t>I</w:t>
      </w:r>
      <w:r w:rsidR="008705D0" w:rsidRPr="004F747F">
        <w:rPr>
          <w:rFonts w:ascii="Times" w:hAnsi="Times"/>
          <w:sz w:val="20"/>
          <w:szCs w:val="20"/>
        </w:rPr>
        <w:t xml:space="preserve">n un mercato libero professionale dove il professionista è anche il promotore di </w:t>
      </w:r>
      <w:proofErr w:type="gramStart"/>
      <w:r w:rsidR="008705D0" w:rsidRPr="004F747F">
        <w:rPr>
          <w:rFonts w:ascii="Times" w:hAnsi="Times"/>
          <w:sz w:val="20"/>
          <w:szCs w:val="20"/>
        </w:rPr>
        <w:t>se</w:t>
      </w:r>
      <w:proofErr w:type="gramEnd"/>
      <w:r w:rsidR="008705D0" w:rsidRPr="004F747F">
        <w:rPr>
          <w:rFonts w:ascii="Times" w:hAnsi="Times"/>
          <w:sz w:val="20"/>
          <w:szCs w:val="20"/>
        </w:rPr>
        <w:t xml:space="preserve"> stesso, </w:t>
      </w:r>
      <w:r w:rsidR="008705D0" w:rsidRPr="004F747F">
        <w:rPr>
          <w:rFonts w:ascii="Times" w:hAnsi="Times"/>
          <w:bCs/>
          <w:sz w:val="20"/>
          <w:szCs w:val="20"/>
        </w:rPr>
        <w:t xml:space="preserve">diventa </w:t>
      </w:r>
      <w:r w:rsidR="008705D0" w:rsidRPr="004F747F">
        <w:rPr>
          <w:rFonts w:ascii="Times" w:hAnsi="Times"/>
          <w:sz w:val="20"/>
          <w:szCs w:val="20"/>
        </w:rPr>
        <w:t>di importanza strategica</w:t>
      </w:r>
      <w:r w:rsidRPr="004F747F">
        <w:rPr>
          <w:rFonts w:ascii="Times" w:hAnsi="Times"/>
          <w:sz w:val="20"/>
          <w:szCs w:val="20"/>
        </w:rPr>
        <w:t xml:space="preserve"> acquisire competenze trasversali alla propria formazione</w:t>
      </w:r>
      <w:r w:rsidR="008705D0" w:rsidRPr="004F747F">
        <w:rPr>
          <w:rFonts w:ascii="Times" w:hAnsi="Times"/>
          <w:sz w:val="20"/>
          <w:szCs w:val="20"/>
        </w:rPr>
        <w:t>.</w:t>
      </w:r>
      <w:r w:rsidR="008705D0" w:rsidRPr="004F747F">
        <w:rPr>
          <w:rFonts w:ascii="Times" w:hAnsi="Times" w:cs="Times New Roman"/>
          <w:sz w:val="20"/>
          <w:szCs w:val="20"/>
        </w:rPr>
        <w:t xml:space="preserve"> </w:t>
      </w:r>
      <w:r w:rsidR="008705D0" w:rsidRPr="004F747F">
        <w:rPr>
          <w:rFonts w:ascii="Times" w:hAnsi="Times"/>
          <w:sz w:val="20"/>
          <w:szCs w:val="20"/>
        </w:rPr>
        <w:t xml:space="preserve">Per questo </w:t>
      </w:r>
      <w:r w:rsidRPr="004F747F">
        <w:rPr>
          <w:rFonts w:ascii="Times" w:hAnsi="Times"/>
          <w:sz w:val="20"/>
          <w:szCs w:val="20"/>
        </w:rPr>
        <w:t xml:space="preserve">l’Ente si è fatto promotore di iniziative sulla </w:t>
      </w:r>
      <w:r w:rsidR="008705D0" w:rsidRPr="004F747F">
        <w:rPr>
          <w:rFonts w:ascii="Times" w:hAnsi="Times"/>
          <w:sz w:val="20"/>
          <w:szCs w:val="20"/>
        </w:rPr>
        <w:t>comunicazione professionale,</w:t>
      </w:r>
      <w:r w:rsidRPr="004F747F">
        <w:rPr>
          <w:rFonts w:ascii="Times" w:hAnsi="Times"/>
          <w:sz w:val="20"/>
          <w:szCs w:val="20"/>
        </w:rPr>
        <w:t xml:space="preserve"> il</w:t>
      </w:r>
      <w:r w:rsidR="008705D0" w:rsidRPr="004F747F">
        <w:rPr>
          <w:rFonts w:ascii="Times" w:hAnsi="Times"/>
          <w:sz w:val="20"/>
          <w:szCs w:val="20"/>
        </w:rPr>
        <w:t xml:space="preserve"> </w:t>
      </w:r>
      <w:proofErr w:type="spellStart"/>
      <w:r w:rsidR="008705D0" w:rsidRPr="004F747F">
        <w:rPr>
          <w:rFonts w:ascii="Times" w:hAnsi="Times"/>
          <w:sz w:val="20"/>
          <w:szCs w:val="20"/>
        </w:rPr>
        <w:t>counseling</w:t>
      </w:r>
      <w:proofErr w:type="spellEnd"/>
      <w:r w:rsidR="008705D0" w:rsidRPr="004F747F">
        <w:rPr>
          <w:rFonts w:ascii="Times" w:hAnsi="Times"/>
          <w:sz w:val="20"/>
          <w:szCs w:val="20"/>
        </w:rPr>
        <w:t xml:space="preserve"> nella relazione di aiuto, </w:t>
      </w:r>
      <w:r w:rsidRPr="004F747F">
        <w:rPr>
          <w:rFonts w:ascii="Times" w:hAnsi="Times"/>
          <w:sz w:val="20"/>
          <w:szCs w:val="20"/>
        </w:rPr>
        <w:t xml:space="preserve">il </w:t>
      </w:r>
      <w:r w:rsidR="008705D0" w:rsidRPr="004F747F">
        <w:rPr>
          <w:rFonts w:ascii="Times" w:hAnsi="Times"/>
          <w:sz w:val="20"/>
          <w:szCs w:val="20"/>
        </w:rPr>
        <w:t xml:space="preserve">personal branding e </w:t>
      </w:r>
      <w:r w:rsidRPr="004F747F">
        <w:rPr>
          <w:rFonts w:ascii="Times" w:hAnsi="Times"/>
          <w:sz w:val="20"/>
          <w:szCs w:val="20"/>
        </w:rPr>
        <w:t>l’</w:t>
      </w:r>
      <w:r w:rsidR="008705D0" w:rsidRPr="004F747F">
        <w:rPr>
          <w:rFonts w:ascii="Times" w:hAnsi="Times"/>
          <w:sz w:val="20"/>
          <w:szCs w:val="20"/>
        </w:rPr>
        <w:t>educazione all’autoimprenditorialità.</w:t>
      </w:r>
    </w:p>
    <w:p w14:paraId="6A8F668E" w14:textId="77777777" w:rsidR="00412C28" w:rsidRDefault="00412C28" w:rsidP="00412C28">
      <w:pPr>
        <w:jc w:val="both"/>
        <w:rPr>
          <w:rFonts w:ascii="Times" w:hAnsi="Times"/>
          <w:b/>
          <w:sz w:val="20"/>
          <w:szCs w:val="20"/>
        </w:rPr>
      </w:pPr>
    </w:p>
    <w:p w14:paraId="4E8BF6E0" w14:textId="5D86AE8E" w:rsidR="00412C28" w:rsidRPr="004F747F" w:rsidRDefault="00412C28" w:rsidP="00412C28">
      <w:pPr>
        <w:jc w:val="both"/>
        <w:rPr>
          <w:rFonts w:ascii="Times" w:hAnsi="Times"/>
          <w:sz w:val="20"/>
          <w:szCs w:val="20"/>
        </w:rPr>
      </w:pPr>
      <w:r w:rsidRPr="00412C28">
        <w:rPr>
          <w:rFonts w:ascii="Times" w:hAnsi="Times"/>
          <w:b/>
          <w:sz w:val="20"/>
          <w:szCs w:val="20"/>
        </w:rPr>
        <w:lastRenderedPageBreak/>
        <w:t>Enpab e Università</w:t>
      </w:r>
      <w:r>
        <w:rPr>
          <w:rFonts w:ascii="Times" w:hAnsi="Times"/>
          <w:sz w:val="20"/>
          <w:szCs w:val="20"/>
        </w:rPr>
        <w:t xml:space="preserve"> </w:t>
      </w:r>
      <w:r w:rsidRPr="004F747F">
        <w:rPr>
          <w:rFonts w:ascii="Times" w:hAnsi="Times"/>
          <w:sz w:val="20"/>
          <w:szCs w:val="20"/>
        </w:rPr>
        <w:t>Recependo gli indirizzi ministeriali dell’alternanza formazione/lavoro, Enpab ha attuato scelte di orientamento degli studenti “in formazione” e progetti per neo-biologi in collaborazione con l’Università di Tor Vergata. È stato firmato un</w:t>
      </w:r>
      <w:r w:rsidRPr="004F747F">
        <w:rPr>
          <w:rFonts w:ascii="Times" w:hAnsi="Times"/>
          <w:b/>
          <w:sz w:val="20"/>
          <w:szCs w:val="20"/>
        </w:rPr>
        <w:t xml:space="preserve"> Protocollo d’intesa con l’Università di Tor Vergata</w:t>
      </w:r>
      <w:r w:rsidRPr="004F747F">
        <w:rPr>
          <w:rFonts w:ascii="Times" w:hAnsi="Times"/>
          <w:sz w:val="20"/>
          <w:szCs w:val="20"/>
        </w:rPr>
        <w:t xml:space="preserve"> (le </w:t>
      </w:r>
      <w:r w:rsidRPr="004F031F">
        <w:rPr>
          <w:rFonts w:ascii="Times" w:hAnsi="Times"/>
          <w:sz w:val="20"/>
          <w:szCs w:val="20"/>
        </w:rPr>
        <w:t>sinergie</w:t>
      </w:r>
      <w:r w:rsidRPr="004F747F">
        <w:rPr>
          <w:rFonts w:ascii="Times" w:hAnsi="Times"/>
          <w:sz w:val="20"/>
          <w:szCs w:val="20"/>
        </w:rPr>
        <w:t xml:space="preserve"> previste dalle Linee Guide di Enpab) grazie al quale consentiamo ai futuri biologi di partecipare ad iniziative dell’Ente come la “Giornata Nazionale Biologo nutrizionista in piazza” e il “Progetto scuola” per la corretta alimentazione ed educazione ambientale. Aver aperto anche a un numero limitato di studenti magistrali, è divenuto strumento di </w:t>
      </w:r>
      <w:r w:rsidRPr="004F747F">
        <w:rPr>
          <w:rFonts w:ascii="Times" w:hAnsi="Times"/>
          <w:b/>
          <w:sz w:val="20"/>
          <w:szCs w:val="20"/>
        </w:rPr>
        <w:t>orientamento al lavoro</w:t>
      </w:r>
      <w:r w:rsidRPr="004F747F">
        <w:rPr>
          <w:rFonts w:ascii="Times" w:hAnsi="Times"/>
          <w:sz w:val="20"/>
          <w:szCs w:val="20"/>
        </w:rPr>
        <w:t>. Grazie all</w:t>
      </w:r>
      <w:r w:rsidR="0098360D">
        <w:rPr>
          <w:rFonts w:ascii="Times" w:hAnsi="Times"/>
          <w:sz w:val="20"/>
          <w:szCs w:val="20"/>
        </w:rPr>
        <w:t xml:space="preserve">a collaborazione tra Enpab e </w:t>
      </w:r>
      <w:r w:rsidRPr="004F747F">
        <w:rPr>
          <w:rFonts w:ascii="Times" w:hAnsi="Times"/>
          <w:sz w:val="20"/>
          <w:szCs w:val="20"/>
        </w:rPr>
        <w:t xml:space="preserve">l’Università degli Studi di Roma “Tor Vergata” abbiamo avuto le prime tesi di laurea sui dati raccolti durante l’edizione 2015 della Giornata, divenuta “osservatorio nazionale” per lo studio delle abitudini alimentari degli italiani, per il monitoraggio dello stile di vita e per considerazioni in merito al comportamento alimentare. Lo stesso </w:t>
      </w:r>
      <w:r w:rsidRPr="004F747F">
        <w:rPr>
          <w:rFonts w:ascii="Times" w:hAnsi="Times"/>
          <w:b/>
          <w:sz w:val="20"/>
          <w:szCs w:val="20"/>
        </w:rPr>
        <w:t>Ministero della Salute</w:t>
      </w:r>
      <w:r w:rsidRPr="004F747F">
        <w:rPr>
          <w:rFonts w:ascii="Times" w:hAnsi="Times"/>
          <w:sz w:val="20"/>
          <w:szCs w:val="20"/>
        </w:rPr>
        <w:t xml:space="preserve"> ha chiesto ai biologi impegnati </w:t>
      </w:r>
      <w:r w:rsidR="007B2E0D">
        <w:rPr>
          <w:rFonts w:ascii="Times" w:hAnsi="Times"/>
          <w:sz w:val="20"/>
          <w:szCs w:val="20"/>
        </w:rPr>
        <w:t xml:space="preserve">nella </w:t>
      </w:r>
      <w:r w:rsidR="007B2E0D">
        <w:rPr>
          <w:rFonts w:ascii="Times" w:hAnsi="Times"/>
          <w:i/>
          <w:sz w:val="20"/>
          <w:szCs w:val="20"/>
        </w:rPr>
        <w:t>G</w:t>
      </w:r>
      <w:r w:rsidR="007B2E0D" w:rsidRPr="007B2E0D">
        <w:rPr>
          <w:rFonts w:ascii="Times" w:hAnsi="Times"/>
          <w:i/>
          <w:sz w:val="20"/>
          <w:szCs w:val="20"/>
        </w:rPr>
        <w:t xml:space="preserve">iornata nazionale del Biologo nutrizionista </w:t>
      </w:r>
      <w:r w:rsidRPr="004F747F">
        <w:rPr>
          <w:rFonts w:ascii="Times" w:hAnsi="Times"/>
          <w:sz w:val="20"/>
          <w:szCs w:val="20"/>
        </w:rPr>
        <w:t>di comprendere quali siano i principali mezzi mediatici con cui i cittadini s’informano sui t</w:t>
      </w:r>
      <w:r w:rsidR="007B2E0D">
        <w:rPr>
          <w:rFonts w:ascii="Times" w:hAnsi="Times"/>
          <w:sz w:val="20"/>
          <w:szCs w:val="20"/>
        </w:rPr>
        <w:t>emi correlati all’alimentazione</w:t>
      </w:r>
      <w:r w:rsidRPr="004F747F">
        <w:rPr>
          <w:rFonts w:ascii="Times" w:hAnsi="Times"/>
          <w:sz w:val="20"/>
          <w:szCs w:val="20"/>
        </w:rPr>
        <w:t>.</w:t>
      </w:r>
    </w:p>
    <w:p w14:paraId="6A8AD161" w14:textId="77777777" w:rsidR="00412C28" w:rsidRPr="004F747F" w:rsidRDefault="00412C28" w:rsidP="00412C28">
      <w:pPr>
        <w:jc w:val="both"/>
        <w:rPr>
          <w:rFonts w:ascii="Times" w:hAnsi="Times"/>
          <w:sz w:val="20"/>
          <w:szCs w:val="20"/>
        </w:rPr>
      </w:pPr>
      <w:r w:rsidRPr="004F747F">
        <w:rPr>
          <w:rFonts w:ascii="Times" w:hAnsi="Times"/>
          <w:sz w:val="20"/>
          <w:szCs w:val="20"/>
        </w:rPr>
        <w:t xml:space="preserve">Le attività dell’Ente di previdenza con il </w:t>
      </w:r>
      <w:r w:rsidRPr="004F031F">
        <w:rPr>
          <w:rFonts w:ascii="Times" w:hAnsi="Times"/>
          <w:b/>
          <w:sz w:val="20"/>
          <w:szCs w:val="20"/>
        </w:rPr>
        <w:t>Campus biomedico</w:t>
      </w:r>
      <w:r w:rsidRPr="004F747F">
        <w:rPr>
          <w:rFonts w:ascii="Times" w:hAnsi="Times"/>
          <w:sz w:val="20"/>
          <w:szCs w:val="20"/>
        </w:rPr>
        <w:t xml:space="preserve"> sono state volte alla promozione della cultura previdenziale. Importanti risvolti stanno nascendo nell’attivazione di </w:t>
      </w:r>
      <w:proofErr w:type="gramStart"/>
      <w:r w:rsidRPr="004F747F">
        <w:rPr>
          <w:rFonts w:ascii="Times" w:hAnsi="Times"/>
          <w:sz w:val="20"/>
          <w:szCs w:val="20"/>
        </w:rPr>
        <w:t>nuovi  percorsi</w:t>
      </w:r>
      <w:proofErr w:type="gramEnd"/>
      <w:r w:rsidRPr="004F747F">
        <w:rPr>
          <w:rFonts w:ascii="Times" w:hAnsi="Times"/>
          <w:sz w:val="20"/>
          <w:szCs w:val="20"/>
        </w:rPr>
        <w:t xml:space="preserve"> formativi per i biologi, anche in collaborazione con l’università di Tor Vergata.</w:t>
      </w:r>
    </w:p>
    <w:p w14:paraId="20F96169" w14:textId="77777777" w:rsidR="004836D3" w:rsidRPr="004F747F" w:rsidRDefault="004836D3" w:rsidP="0076216E">
      <w:pPr>
        <w:widowControl w:val="0"/>
        <w:autoSpaceDE w:val="0"/>
        <w:autoSpaceDN w:val="0"/>
        <w:adjustRightInd w:val="0"/>
        <w:jc w:val="both"/>
        <w:rPr>
          <w:rFonts w:ascii="Times" w:hAnsi="Times"/>
          <w:sz w:val="20"/>
          <w:szCs w:val="20"/>
        </w:rPr>
      </w:pPr>
    </w:p>
    <w:p w14:paraId="3E864D70" w14:textId="77777777" w:rsidR="008705D0" w:rsidRDefault="008705D0" w:rsidP="0076216E">
      <w:pPr>
        <w:widowControl w:val="0"/>
        <w:autoSpaceDE w:val="0"/>
        <w:autoSpaceDN w:val="0"/>
        <w:adjustRightInd w:val="0"/>
        <w:jc w:val="both"/>
        <w:rPr>
          <w:rFonts w:ascii="Times" w:hAnsi="Times"/>
          <w:b/>
          <w:sz w:val="20"/>
          <w:szCs w:val="20"/>
        </w:rPr>
      </w:pPr>
    </w:p>
    <w:p w14:paraId="5B5953C7" w14:textId="6C5BA66D" w:rsidR="00947B4F" w:rsidRPr="004F747F" w:rsidRDefault="00947B4F" w:rsidP="004B1550">
      <w:pPr>
        <w:jc w:val="center"/>
        <w:outlineLvl w:val="0"/>
        <w:rPr>
          <w:rFonts w:ascii="Times" w:hAnsi="Times" w:cs="Times New Roman"/>
          <w:b/>
          <w:sz w:val="20"/>
          <w:szCs w:val="20"/>
        </w:rPr>
      </w:pPr>
      <w:r>
        <w:rPr>
          <w:rFonts w:ascii="Times" w:hAnsi="Times" w:cs="Times New Roman"/>
          <w:b/>
          <w:sz w:val="20"/>
          <w:szCs w:val="20"/>
        </w:rPr>
        <w:t>Il</w:t>
      </w:r>
      <w:r w:rsidRPr="004F747F">
        <w:rPr>
          <w:rFonts w:ascii="Times" w:hAnsi="Times" w:cs="Times New Roman"/>
          <w:b/>
          <w:sz w:val="20"/>
          <w:szCs w:val="20"/>
        </w:rPr>
        <w:t xml:space="preserve"> welfare </w:t>
      </w:r>
      <w:r>
        <w:rPr>
          <w:rFonts w:ascii="Times" w:hAnsi="Times" w:cs="Times New Roman"/>
          <w:b/>
          <w:sz w:val="20"/>
          <w:szCs w:val="20"/>
        </w:rPr>
        <w:t>attivo</w:t>
      </w:r>
      <w:r w:rsidRPr="004F747F">
        <w:rPr>
          <w:rFonts w:ascii="Times" w:hAnsi="Times" w:cs="Times New Roman"/>
          <w:b/>
          <w:sz w:val="20"/>
          <w:szCs w:val="20"/>
        </w:rPr>
        <w:t xml:space="preserve"> di Enpab</w:t>
      </w:r>
      <w:r>
        <w:rPr>
          <w:rFonts w:ascii="Times" w:hAnsi="Times" w:cs="Times New Roman"/>
          <w:b/>
          <w:sz w:val="20"/>
          <w:szCs w:val="20"/>
        </w:rPr>
        <w:t xml:space="preserve"> – Nuova progettualità</w:t>
      </w:r>
    </w:p>
    <w:p w14:paraId="508A0E74" w14:textId="77777777" w:rsidR="00947B4F" w:rsidRPr="004F747F" w:rsidRDefault="00947B4F" w:rsidP="0076216E">
      <w:pPr>
        <w:widowControl w:val="0"/>
        <w:autoSpaceDE w:val="0"/>
        <w:autoSpaceDN w:val="0"/>
        <w:adjustRightInd w:val="0"/>
        <w:jc w:val="both"/>
        <w:rPr>
          <w:rFonts w:ascii="Times" w:hAnsi="Times"/>
          <w:b/>
          <w:sz w:val="20"/>
          <w:szCs w:val="20"/>
        </w:rPr>
      </w:pPr>
    </w:p>
    <w:p w14:paraId="51F8F8B4" w14:textId="4A558CEA" w:rsidR="008705D0" w:rsidRPr="004F747F" w:rsidRDefault="006419F8" w:rsidP="0076216E">
      <w:pPr>
        <w:jc w:val="both"/>
        <w:rPr>
          <w:rFonts w:ascii="Times" w:hAnsi="Times"/>
          <w:sz w:val="20"/>
          <w:szCs w:val="20"/>
        </w:rPr>
      </w:pPr>
      <w:r w:rsidRPr="004F747F">
        <w:rPr>
          <w:rFonts w:ascii="Times" w:eastAsiaTheme="minorEastAsia" w:hAnsi="Times"/>
          <w:b/>
          <w:sz w:val="20"/>
          <w:szCs w:val="20"/>
        </w:rPr>
        <w:t>LILT</w:t>
      </w:r>
      <w:r w:rsidR="008705D0" w:rsidRPr="004F747F">
        <w:rPr>
          <w:rFonts w:ascii="Times" w:eastAsiaTheme="minorEastAsia" w:hAnsi="Times"/>
          <w:b/>
          <w:sz w:val="20"/>
          <w:szCs w:val="20"/>
        </w:rPr>
        <w:t xml:space="preserve"> (Lega Italiana per la Lotta Contro i Tumori)</w:t>
      </w:r>
      <w:r w:rsidR="00CF52CA">
        <w:rPr>
          <w:rFonts w:ascii="Times" w:eastAsiaTheme="minorEastAsia" w:hAnsi="Times"/>
          <w:b/>
          <w:sz w:val="20"/>
          <w:szCs w:val="20"/>
        </w:rPr>
        <w:t xml:space="preserve"> </w:t>
      </w:r>
      <w:r w:rsidR="008705D0" w:rsidRPr="004F747F">
        <w:rPr>
          <w:rFonts w:ascii="Times" w:hAnsi="Times"/>
          <w:sz w:val="20"/>
          <w:szCs w:val="20"/>
        </w:rPr>
        <w:t>L’</w:t>
      </w:r>
      <w:r w:rsidR="008705D0" w:rsidRPr="004F747F">
        <w:rPr>
          <w:rFonts w:ascii="Times" w:hAnsi="Times"/>
          <w:b/>
          <w:sz w:val="20"/>
          <w:szCs w:val="20"/>
        </w:rPr>
        <w:t>aggiornamento</w:t>
      </w:r>
      <w:r w:rsidR="008705D0" w:rsidRPr="004F747F">
        <w:rPr>
          <w:rFonts w:ascii="Times" w:hAnsi="Times"/>
          <w:sz w:val="20"/>
          <w:szCs w:val="20"/>
        </w:rPr>
        <w:t xml:space="preserve"> professionalizzante continuo e la </w:t>
      </w:r>
      <w:r w:rsidR="008705D0" w:rsidRPr="004F747F">
        <w:rPr>
          <w:rFonts w:ascii="Times" w:hAnsi="Times"/>
          <w:b/>
          <w:sz w:val="20"/>
          <w:szCs w:val="20"/>
        </w:rPr>
        <w:t>formazione sul campo</w:t>
      </w:r>
      <w:r w:rsidR="008705D0" w:rsidRPr="004F747F">
        <w:rPr>
          <w:rFonts w:ascii="Times" w:hAnsi="Times"/>
          <w:sz w:val="20"/>
          <w:szCs w:val="20"/>
        </w:rPr>
        <w:t xml:space="preserve"> nei centri di eccellenza della LILT sono gli altri due fondamentali pilastri della nostra azione di sostegno ai redditi professionali. Grazie all</w:t>
      </w:r>
      <w:r w:rsidR="00947B4F">
        <w:rPr>
          <w:rFonts w:ascii="Times" w:hAnsi="Times"/>
          <w:sz w:val="20"/>
          <w:szCs w:val="20"/>
        </w:rPr>
        <w:t xml:space="preserve">a </w:t>
      </w:r>
      <w:r w:rsidR="008705D0" w:rsidRPr="004F747F">
        <w:rPr>
          <w:rFonts w:ascii="Times" w:hAnsi="Times"/>
          <w:sz w:val="20"/>
          <w:szCs w:val="20"/>
        </w:rPr>
        <w:t xml:space="preserve">partnership con la LILT, i Biologi iscritti all’Enpab potranno beneficiare di importanti momenti di formazione sul campo su temi sensibili quali </w:t>
      </w:r>
      <w:r w:rsidR="00D358BA">
        <w:rPr>
          <w:rFonts w:ascii="Times" w:hAnsi="Times"/>
          <w:sz w:val="20"/>
          <w:szCs w:val="20"/>
        </w:rPr>
        <w:t>lo stile di vita</w:t>
      </w:r>
      <w:r w:rsidR="008705D0" w:rsidRPr="004F747F">
        <w:rPr>
          <w:rFonts w:ascii="Times" w:hAnsi="Times"/>
          <w:sz w:val="20"/>
          <w:szCs w:val="20"/>
        </w:rPr>
        <w:t xml:space="preserve"> nella prevenzione dei tumori. </w:t>
      </w:r>
      <w:r w:rsidR="00CF52CA">
        <w:rPr>
          <w:rFonts w:ascii="Times" w:hAnsi="Times"/>
          <w:sz w:val="20"/>
          <w:szCs w:val="20"/>
        </w:rPr>
        <w:t>Enpab stan</w:t>
      </w:r>
      <w:r w:rsidR="00D358BA">
        <w:rPr>
          <w:rFonts w:ascii="Times" w:hAnsi="Times"/>
          <w:sz w:val="20"/>
          <w:szCs w:val="20"/>
        </w:rPr>
        <w:t xml:space="preserve">zierà 10 borse di studio per </w:t>
      </w:r>
      <w:r w:rsidR="00CF52CA">
        <w:rPr>
          <w:rFonts w:ascii="Times" w:hAnsi="Times"/>
          <w:sz w:val="20"/>
          <w:szCs w:val="20"/>
        </w:rPr>
        <w:t>progett</w:t>
      </w:r>
      <w:r w:rsidR="00D358BA">
        <w:rPr>
          <w:rFonts w:ascii="Times" w:hAnsi="Times"/>
          <w:sz w:val="20"/>
          <w:szCs w:val="20"/>
        </w:rPr>
        <w:t xml:space="preserve">i nel campo della genetica, l’igiene, la biologia clinica e la nutrizione. </w:t>
      </w:r>
    </w:p>
    <w:p w14:paraId="33278637" w14:textId="77777777" w:rsidR="008705D0" w:rsidRPr="004F747F" w:rsidRDefault="008705D0" w:rsidP="0076216E">
      <w:pPr>
        <w:jc w:val="both"/>
        <w:rPr>
          <w:rFonts w:ascii="Times" w:hAnsi="Times"/>
          <w:i/>
          <w:sz w:val="20"/>
          <w:szCs w:val="20"/>
        </w:rPr>
      </w:pPr>
    </w:p>
    <w:p w14:paraId="71BA5DC9" w14:textId="77777777" w:rsidR="00AA6F43" w:rsidRPr="004F747F" w:rsidRDefault="00AA6F43" w:rsidP="00AA6F43">
      <w:pPr>
        <w:jc w:val="both"/>
        <w:rPr>
          <w:rFonts w:ascii="Times" w:eastAsia="Times New Roman" w:hAnsi="Times" w:cs="Times New Roman"/>
          <w:b/>
          <w:sz w:val="20"/>
          <w:szCs w:val="20"/>
        </w:rPr>
      </w:pPr>
      <w:r w:rsidRPr="004F747F">
        <w:rPr>
          <w:rFonts w:ascii="Times" w:eastAsiaTheme="minorEastAsia" w:hAnsi="Times"/>
          <w:b/>
          <w:sz w:val="20"/>
          <w:szCs w:val="20"/>
        </w:rPr>
        <w:t xml:space="preserve">Clinica Santa Famiglia </w:t>
      </w:r>
      <w:r w:rsidRPr="004F747F">
        <w:rPr>
          <w:rFonts w:ascii="Times" w:hAnsi="Times"/>
          <w:sz w:val="20"/>
          <w:szCs w:val="20"/>
        </w:rPr>
        <w:t xml:space="preserve">Enpab ha siglato una convenzione con la </w:t>
      </w:r>
      <w:r>
        <w:rPr>
          <w:rFonts w:ascii="Times" w:hAnsi="Times"/>
          <w:i/>
          <w:sz w:val="20"/>
          <w:szCs w:val="20"/>
        </w:rPr>
        <w:t>Clinica</w:t>
      </w:r>
      <w:r w:rsidRPr="004F747F">
        <w:rPr>
          <w:rFonts w:ascii="Times" w:hAnsi="Times"/>
          <w:i/>
          <w:sz w:val="20"/>
          <w:szCs w:val="20"/>
        </w:rPr>
        <w:t xml:space="preserve"> Santa Famiglia</w:t>
      </w:r>
      <w:r w:rsidRPr="004F747F">
        <w:rPr>
          <w:rFonts w:ascii="Times" w:hAnsi="Times"/>
          <w:sz w:val="20"/>
          <w:szCs w:val="20"/>
        </w:rPr>
        <w:t xml:space="preserve"> </w:t>
      </w:r>
      <w:r>
        <w:rPr>
          <w:rFonts w:ascii="Times" w:hAnsi="Times"/>
          <w:sz w:val="20"/>
          <w:szCs w:val="20"/>
        </w:rPr>
        <w:t xml:space="preserve">di </w:t>
      </w:r>
      <w:r w:rsidRPr="00B92761">
        <w:rPr>
          <w:rFonts w:ascii="Times" w:eastAsia="Times New Roman" w:hAnsi="Times" w:cs="Times New Roman"/>
          <w:sz w:val="20"/>
          <w:szCs w:val="20"/>
        </w:rPr>
        <w:t xml:space="preserve">Roma </w:t>
      </w:r>
      <w:r>
        <w:rPr>
          <w:rFonts w:ascii="Times" w:eastAsia="Times New Roman" w:hAnsi="Times" w:cs="Times New Roman"/>
          <w:sz w:val="20"/>
          <w:szCs w:val="20"/>
        </w:rPr>
        <w:t xml:space="preserve">- </w:t>
      </w:r>
      <w:r w:rsidRPr="00B92761">
        <w:rPr>
          <w:rFonts w:ascii="Times" w:eastAsia="Times New Roman" w:hAnsi="Times" w:cs="Times New Roman"/>
          <w:sz w:val="20"/>
          <w:szCs w:val="20"/>
        </w:rPr>
        <w:t xml:space="preserve">unica </w:t>
      </w:r>
      <w:proofErr w:type="spellStart"/>
      <w:r w:rsidRPr="00B92761">
        <w:rPr>
          <w:rFonts w:ascii="Times" w:eastAsia="Times New Roman" w:hAnsi="Times" w:cs="Times New Roman"/>
          <w:sz w:val="20"/>
          <w:szCs w:val="20"/>
        </w:rPr>
        <w:t>monospecialistica</w:t>
      </w:r>
      <w:proofErr w:type="spellEnd"/>
      <w:r w:rsidRPr="00B92761">
        <w:rPr>
          <w:rFonts w:ascii="Times" w:eastAsia="Times New Roman" w:hAnsi="Times" w:cs="Times New Roman"/>
          <w:sz w:val="20"/>
          <w:szCs w:val="20"/>
        </w:rPr>
        <w:t xml:space="preserve"> in ostetricia e ginecologia di medicina di genere </w:t>
      </w:r>
      <w:r>
        <w:rPr>
          <w:rFonts w:ascii="Times" w:eastAsia="Times New Roman" w:hAnsi="Times" w:cs="Times New Roman"/>
          <w:sz w:val="20"/>
          <w:szCs w:val="20"/>
        </w:rPr>
        <w:t xml:space="preserve">- </w:t>
      </w:r>
      <w:r w:rsidRPr="00B92761">
        <w:rPr>
          <w:rFonts w:ascii="Times" w:eastAsia="Times New Roman" w:hAnsi="Times" w:cs="Times New Roman"/>
          <w:sz w:val="20"/>
          <w:szCs w:val="20"/>
        </w:rPr>
        <w:t>per lo svolgimento di</w:t>
      </w:r>
      <w:r w:rsidRPr="004F747F">
        <w:rPr>
          <w:rFonts w:ascii="Times" w:hAnsi="Times"/>
          <w:sz w:val="20"/>
          <w:szCs w:val="20"/>
        </w:rPr>
        <w:t xml:space="preserve"> attività formativa pratica per i professionisti Biologi iscritti all’Ente. La partnership prevede l’accoglienza, presso le strutture della clinica, di Biologi liberi professionisti selezionati dall'E</w:t>
      </w:r>
      <w:r>
        <w:rPr>
          <w:rFonts w:ascii="Times" w:hAnsi="Times"/>
          <w:sz w:val="20"/>
          <w:szCs w:val="20"/>
        </w:rPr>
        <w:t>npab</w:t>
      </w:r>
      <w:r w:rsidRPr="004F747F">
        <w:rPr>
          <w:rFonts w:ascii="Times" w:hAnsi="Times"/>
          <w:sz w:val="20"/>
          <w:szCs w:val="20"/>
        </w:rPr>
        <w:t xml:space="preserve"> previo bando di concorso tra i propri iscritti, per lo svolgimento di un periodo di attività pratica nelle varie sezioni previste dalla stessa </w:t>
      </w:r>
      <w:r>
        <w:rPr>
          <w:rFonts w:ascii="Times" w:hAnsi="Times"/>
          <w:sz w:val="20"/>
          <w:szCs w:val="20"/>
        </w:rPr>
        <w:t>Clinica</w:t>
      </w:r>
      <w:r w:rsidRPr="004F747F">
        <w:rPr>
          <w:rFonts w:ascii="Times" w:hAnsi="Times"/>
          <w:sz w:val="20"/>
          <w:szCs w:val="20"/>
        </w:rPr>
        <w:t xml:space="preserve">. Il progetto si svolge nell’ambito di </w:t>
      </w:r>
      <w:r w:rsidRPr="004F747F">
        <w:rPr>
          <w:rFonts w:ascii="Times" w:hAnsi="Times"/>
          <w:b/>
          <w:sz w:val="20"/>
          <w:szCs w:val="20"/>
        </w:rPr>
        <w:t>“Nutrizione e fertilità</w:t>
      </w:r>
      <w:r w:rsidRPr="004F747F">
        <w:rPr>
          <w:rFonts w:ascii="Times" w:hAnsi="Times"/>
          <w:sz w:val="20"/>
          <w:szCs w:val="20"/>
        </w:rPr>
        <w:t xml:space="preserve">” grazie al quale Enpab </w:t>
      </w:r>
      <w:r w:rsidRPr="004F747F">
        <w:rPr>
          <w:rFonts w:ascii="Times" w:eastAsia="Times New Roman" w:hAnsi="Times" w:cs="Times New Roman"/>
          <w:sz w:val="20"/>
          <w:szCs w:val="20"/>
        </w:rPr>
        <w:t>aiuta i biologi ad acquisire maggiori competenze nel campo della nutrizione applicata alla fertilità di coppia. A causa di molteplici fattori quali ad esempio l'aumento dell'età genitoriale, l'inquinamento ambientale, l'elevata incidenza di obesità e dismetabolismi ad essa correlati, il problema della ridotta fertilità richiede anche la modifica dell'alimentazione e dello stile di vita.</w:t>
      </w:r>
      <w:r w:rsidRPr="00412C28">
        <w:rPr>
          <w:rFonts w:ascii="Times" w:eastAsia="Times New Roman" w:hAnsi="Times" w:cs="Times New Roman"/>
          <w:sz w:val="20"/>
          <w:szCs w:val="20"/>
        </w:rPr>
        <w:t xml:space="preserve"> Di prossima attivazione, sempre alla Clinica Santa Famiglia, la </w:t>
      </w:r>
      <w:r w:rsidRPr="00D358BA">
        <w:rPr>
          <w:rFonts w:ascii="Times" w:eastAsia="Times New Roman" w:hAnsi="Times" w:cs="Times New Roman"/>
          <w:b/>
          <w:sz w:val="20"/>
          <w:szCs w:val="20"/>
        </w:rPr>
        <w:t>nuova start up professionale</w:t>
      </w:r>
      <w:r w:rsidRPr="00412C28">
        <w:rPr>
          <w:rFonts w:ascii="Times" w:eastAsia="Times New Roman" w:hAnsi="Times" w:cs="Times New Roman"/>
          <w:sz w:val="20"/>
          <w:szCs w:val="20"/>
        </w:rPr>
        <w:t xml:space="preserve"> in genetica.</w:t>
      </w:r>
    </w:p>
    <w:p w14:paraId="15ACD8A4" w14:textId="77777777" w:rsidR="00AA6F43" w:rsidRDefault="00AA6F43" w:rsidP="00CF52CA">
      <w:pPr>
        <w:jc w:val="both"/>
        <w:rPr>
          <w:rFonts w:ascii="Times" w:eastAsiaTheme="minorEastAsia" w:hAnsi="Times"/>
          <w:b/>
          <w:sz w:val="20"/>
          <w:szCs w:val="20"/>
        </w:rPr>
      </w:pPr>
    </w:p>
    <w:p w14:paraId="6C41489A" w14:textId="77777777" w:rsidR="00AA6F43" w:rsidRPr="004F747F" w:rsidRDefault="00AA6F43" w:rsidP="00AA6F43">
      <w:pPr>
        <w:jc w:val="both"/>
        <w:rPr>
          <w:rFonts w:ascii="Times" w:hAnsi="Times"/>
          <w:sz w:val="20"/>
          <w:szCs w:val="20"/>
        </w:rPr>
      </w:pPr>
      <w:r w:rsidRPr="004F747F">
        <w:rPr>
          <w:rFonts w:ascii="Times" w:eastAsiaTheme="minorEastAsia" w:hAnsi="Times"/>
          <w:b/>
          <w:sz w:val="20"/>
          <w:szCs w:val="20"/>
        </w:rPr>
        <w:t xml:space="preserve">CREA </w:t>
      </w:r>
      <w:r>
        <w:rPr>
          <w:rFonts w:ascii="Times" w:eastAsiaTheme="minorEastAsia" w:hAnsi="Times"/>
          <w:b/>
          <w:sz w:val="20"/>
          <w:szCs w:val="20"/>
        </w:rPr>
        <w:t>Alimenti e Nutrizione</w:t>
      </w:r>
      <w:r w:rsidRPr="004F747F">
        <w:rPr>
          <w:rFonts w:ascii="Times" w:hAnsi="Times"/>
          <w:sz w:val="20"/>
          <w:szCs w:val="20"/>
        </w:rPr>
        <w:t xml:space="preserve"> L’Enpab ha siglato recentemente una convenzione con il C</w:t>
      </w:r>
      <w:r>
        <w:rPr>
          <w:rFonts w:ascii="Times" w:hAnsi="Times"/>
          <w:sz w:val="20"/>
          <w:szCs w:val="20"/>
        </w:rPr>
        <w:t>REA Alimenti e Nutrizione</w:t>
      </w:r>
      <w:r w:rsidRPr="004F747F">
        <w:rPr>
          <w:rFonts w:ascii="Times" w:hAnsi="Times"/>
          <w:sz w:val="20"/>
          <w:szCs w:val="20"/>
        </w:rPr>
        <w:t xml:space="preserve"> finalizzata alla promozione di attività di ricerca, di educazione al corretto stile di vita e ogni attività di interesse culturale e sociale in cui i biologi possano rappresentare parte attiva.</w:t>
      </w:r>
    </w:p>
    <w:p w14:paraId="1F8B2898" w14:textId="77777777" w:rsidR="00AA6F43" w:rsidRPr="004F747F" w:rsidRDefault="00AA6F43" w:rsidP="00AA6F43">
      <w:pPr>
        <w:jc w:val="both"/>
        <w:rPr>
          <w:rFonts w:ascii="Times" w:hAnsi="Times"/>
          <w:b/>
          <w:color w:val="auto"/>
          <w:sz w:val="20"/>
          <w:szCs w:val="20"/>
        </w:rPr>
      </w:pPr>
      <w:r>
        <w:rPr>
          <w:rFonts w:ascii="Times" w:hAnsi="Times"/>
          <w:sz w:val="20"/>
          <w:szCs w:val="20"/>
        </w:rPr>
        <w:t xml:space="preserve">La partnership </w:t>
      </w:r>
      <w:r w:rsidRPr="004F747F">
        <w:rPr>
          <w:rFonts w:ascii="Times" w:hAnsi="Times"/>
          <w:sz w:val="20"/>
          <w:szCs w:val="20"/>
        </w:rPr>
        <w:t>con il CREA è articolata in due progetti distinti</w:t>
      </w:r>
      <w:r>
        <w:rPr>
          <w:rFonts w:ascii="Times" w:hAnsi="Times"/>
          <w:sz w:val="20"/>
          <w:szCs w:val="20"/>
        </w:rPr>
        <w:t xml:space="preserve">. </w:t>
      </w:r>
      <w:r w:rsidRPr="006D6030">
        <w:rPr>
          <w:rFonts w:ascii="Times" w:hAnsi="Times"/>
          <w:b/>
          <w:color w:val="auto"/>
          <w:sz w:val="20"/>
          <w:szCs w:val="20"/>
        </w:rPr>
        <w:t>Un nuovo importante progetto nelle scuole vedrà i biologi protagonisti nella divulgazione delle nuove linee guida per una sana e</w:t>
      </w:r>
      <w:r>
        <w:rPr>
          <w:rFonts w:ascii="Times" w:hAnsi="Times"/>
          <w:b/>
          <w:color w:val="auto"/>
          <w:sz w:val="20"/>
          <w:szCs w:val="20"/>
        </w:rPr>
        <w:t xml:space="preserve"> corretta alimentazione 2017 di</w:t>
      </w:r>
      <w:r w:rsidRPr="006D6030">
        <w:rPr>
          <w:rFonts w:ascii="Times" w:hAnsi="Times"/>
          <w:b/>
          <w:color w:val="auto"/>
          <w:sz w:val="20"/>
          <w:szCs w:val="20"/>
        </w:rPr>
        <w:t xml:space="preserve"> </w:t>
      </w:r>
      <w:r>
        <w:rPr>
          <w:rFonts w:ascii="Times" w:hAnsi="Times"/>
          <w:b/>
          <w:color w:val="auto"/>
          <w:sz w:val="20"/>
          <w:szCs w:val="20"/>
        </w:rPr>
        <w:t xml:space="preserve">prossima </w:t>
      </w:r>
      <w:r w:rsidRPr="006D6030">
        <w:rPr>
          <w:rFonts w:ascii="Times" w:hAnsi="Times"/>
          <w:b/>
          <w:color w:val="auto"/>
          <w:sz w:val="20"/>
          <w:szCs w:val="20"/>
        </w:rPr>
        <w:t>emanazione. Il progetto interesserà tutto il territorio nazionale e i biologi si faranno promotori dell’importante documento di indirizzo nazionale nelle scuole medie e nelle classi terze.</w:t>
      </w:r>
    </w:p>
    <w:p w14:paraId="38A11F9E" w14:textId="77777777" w:rsidR="00AA6F43" w:rsidRDefault="00AA6F43" w:rsidP="00CF52CA">
      <w:pPr>
        <w:jc w:val="both"/>
        <w:rPr>
          <w:rFonts w:ascii="Times" w:eastAsiaTheme="minorEastAsia" w:hAnsi="Times"/>
          <w:b/>
          <w:sz w:val="20"/>
          <w:szCs w:val="20"/>
        </w:rPr>
      </w:pPr>
    </w:p>
    <w:p w14:paraId="7BDC68C8" w14:textId="334097DC" w:rsidR="008705D0" w:rsidRPr="004F747F" w:rsidRDefault="008705D0" w:rsidP="00CF52CA">
      <w:pPr>
        <w:jc w:val="both"/>
        <w:rPr>
          <w:rFonts w:ascii="Times" w:eastAsia="Times New Roman" w:hAnsi="Times" w:cs="Times New Roman"/>
          <w:sz w:val="20"/>
          <w:szCs w:val="20"/>
        </w:rPr>
      </w:pPr>
      <w:r w:rsidRPr="004F747F">
        <w:rPr>
          <w:rFonts w:ascii="Times" w:eastAsiaTheme="minorEastAsia" w:hAnsi="Times"/>
          <w:b/>
          <w:sz w:val="20"/>
          <w:szCs w:val="20"/>
        </w:rPr>
        <w:t>Ministero dell’Istruzione</w:t>
      </w:r>
      <w:r w:rsidR="00390C89">
        <w:rPr>
          <w:rFonts w:ascii="Times" w:eastAsiaTheme="minorEastAsia" w:hAnsi="Times"/>
          <w:b/>
          <w:sz w:val="20"/>
          <w:szCs w:val="20"/>
        </w:rPr>
        <w:t>, dell’</w:t>
      </w:r>
      <w:r w:rsidRPr="004F747F">
        <w:rPr>
          <w:rFonts w:ascii="Times" w:eastAsiaTheme="minorEastAsia" w:hAnsi="Times"/>
          <w:b/>
          <w:sz w:val="20"/>
          <w:szCs w:val="20"/>
        </w:rPr>
        <w:t xml:space="preserve">Università e </w:t>
      </w:r>
      <w:r w:rsidR="00390C89">
        <w:rPr>
          <w:rFonts w:ascii="Times" w:eastAsiaTheme="minorEastAsia" w:hAnsi="Times"/>
          <w:b/>
          <w:sz w:val="20"/>
          <w:szCs w:val="20"/>
        </w:rPr>
        <w:t xml:space="preserve">della </w:t>
      </w:r>
      <w:r w:rsidRPr="004F747F">
        <w:rPr>
          <w:rFonts w:ascii="Times" w:eastAsiaTheme="minorEastAsia" w:hAnsi="Times"/>
          <w:b/>
          <w:sz w:val="20"/>
          <w:szCs w:val="20"/>
        </w:rPr>
        <w:t xml:space="preserve">Ricerca </w:t>
      </w:r>
      <w:r w:rsidRPr="004F747F">
        <w:rPr>
          <w:rFonts w:ascii="Times" w:eastAsia="Times New Roman" w:hAnsi="Times" w:cs="Times New Roman"/>
          <w:sz w:val="20"/>
          <w:szCs w:val="20"/>
        </w:rPr>
        <w:t>Tramite il “Progetto Biologi nelle Scuole” che ha formato e reso autonomi nel corso degli ultimi due anni oltre cinquecento iscritti all’Ente, Enpab ha fornito le basi per la creazione di una nuova start up sulla “Cultura e consapevolezza alimentare”, un progetto rivolto a</w:t>
      </w:r>
      <w:r w:rsidR="00390C89">
        <w:rPr>
          <w:rFonts w:ascii="Times" w:eastAsia="Times New Roman" w:hAnsi="Times" w:cs="Times New Roman"/>
          <w:sz w:val="20"/>
          <w:szCs w:val="20"/>
        </w:rPr>
        <w:t>lle ragazze e a</w:t>
      </w:r>
      <w:r w:rsidRPr="004F747F">
        <w:rPr>
          <w:rFonts w:ascii="Times" w:eastAsia="Times New Roman" w:hAnsi="Times" w:cs="Times New Roman"/>
          <w:sz w:val="20"/>
          <w:szCs w:val="20"/>
        </w:rPr>
        <w:t>i ragazzi in età evolutiva che frequentano la classe terza della Scuola Primaria, che si estende alle famiglie e ai docenti, mettendo nel contempo le basi per un uso innovativo della scuola che si apre al territorio e diventa un punto di riferimento globale, non solo scolastico ma, nel caso di specie, anche di osservatorio e laboratorio per la salute attraverso l’educazione alimentare.</w:t>
      </w:r>
    </w:p>
    <w:p w14:paraId="07E3D7C6" w14:textId="77777777" w:rsidR="008705D0" w:rsidRPr="004F747F" w:rsidRDefault="008705D0" w:rsidP="00F3709D">
      <w:pPr>
        <w:jc w:val="both"/>
        <w:rPr>
          <w:rFonts w:ascii="Times" w:hAnsi="Times"/>
          <w:b/>
          <w:color w:val="auto"/>
          <w:sz w:val="20"/>
          <w:szCs w:val="20"/>
        </w:rPr>
      </w:pPr>
    </w:p>
    <w:p w14:paraId="50EE7860" w14:textId="4DC4E14E" w:rsidR="007046B3" w:rsidRDefault="008705D0" w:rsidP="00D65C98">
      <w:pPr>
        <w:jc w:val="both"/>
        <w:rPr>
          <w:rFonts w:ascii="Times" w:eastAsia="Times New Roman" w:hAnsi="Times" w:cs="Times New Roman"/>
          <w:iCs/>
          <w:color w:val="212121"/>
          <w:sz w:val="20"/>
          <w:szCs w:val="20"/>
        </w:rPr>
      </w:pPr>
      <w:r w:rsidRPr="004F747F">
        <w:rPr>
          <w:rFonts w:ascii="Times" w:hAnsi="Times"/>
          <w:b/>
          <w:sz w:val="20"/>
          <w:szCs w:val="20"/>
        </w:rPr>
        <w:t xml:space="preserve">Università di Tor Vergata </w:t>
      </w:r>
      <w:r w:rsidR="004F031F">
        <w:rPr>
          <w:rFonts w:ascii="Times" w:hAnsi="Times"/>
          <w:b/>
          <w:sz w:val="20"/>
          <w:szCs w:val="20"/>
        </w:rPr>
        <w:t>e</w:t>
      </w:r>
      <w:r w:rsidRPr="004F747F">
        <w:rPr>
          <w:rFonts w:ascii="Times" w:hAnsi="Times"/>
          <w:b/>
          <w:sz w:val="20"/>
          <w:szCs w:val="20"/>
        </w:rPr>
        <w:t xml:space="preserve"> </w:t>
      </w:r>
      <w:r w:rsidRPr="004F747F">
        <w:rPr>
          <w:rFonts w:ascii="Times" w:eastAsiaTheme="minorEastAsia" w:hAnsi="Times"/>
          <w:b/>
          <w:sz w:val="20"/>
          <w:szCs w:val="20"/>
        </w:rPr>
        <w:t>Campus Biomedico</w:t>
      </w:r>
      <w:r w:rsidRPr="004F747F">
        <w:rPr>
          <w:rFonts w:ascii="Times" w:hAnsi="Times"/>
          <w:sz w:val="20"/>
          <w:szCs w:val="20"/>
        </w:rPr>
        <w:t xml:space="preserve"> </w:t>
      </w:r>
      <w:r w:rsidR="00412C28">
        <w:rPr>
          <w:rFonts w:ascii="Times" w:hAnsi="Times"/>
          <w:sz w:val="20"/>
          <w:szCs w:val="20"/>
        </w:rPr>
        <w:t xml:space="preserve">Partirà a gennaio 2019 il progetto </w:t>
      </w:r>
      <w:proofErr w:type="spellStart"/>
      <w:r w:rsidR="00412C28">
        <w:rPr>
          <w:rFonts w:ascii="Times" w:hAnsi="Times"/>
          <w:sz w:val="20"/>
          <w:szCs w:val="20"/>
        </w:rPr>
        <w:t>intercassa</w:t>
      </w:r>
      <w:proofErr w:type="spellEnd"/>
      <w:r w:rsidR="00412C28">
        <w:rPr>
          <w:rFonts w:ascii="Times" w:hAnsi="Times"/>
          <w:sz w:val="20"/>
          <w:szCs w:val="20"/>
        </w:rPr>
        <w:t xml:space="preserve"> </w:t>
      </w:r>
      <w:proofErr w:type="spellStart"/>
      <w:r w:rsidR="00412C28">
        <w:rPr>
          <w:rFonts w:ascii="Times" w:hAnsi="Times"/>
          <w:sz w:val="20"/>
          <w:szCs w:val="20"/>
        </w:rPr>
        <w:t>Enpab</w:t>
      </w:r>
      <w:proofErr w:type="spellEnd"/>
      <w:r w:rsidR="00412C28">
        <w:rPr>
          <w:rFonts w:ascii="Times" w:hAnsi="Times"/>
          <w:sz w:val="20"/>
          <w:szCs w:val="20"/>
        </w:rPr>
        <w:t xml:space="preserve"> </w:t>
      </w:r>
      <w:proofErr w:type="spellStart"/>
      <w:r w:rsidR="00412C28">
        <w:rPr>
          <w:rFonts w:ascii="Times" w:hAnsi="Times"/>
          <w:sz w:val="20"/>
          <w:szCs w:val="20"/>
        </w:rPr>
        <w:t>Enpap</w:t>
      </w:r>
      <w:proofErr w:type="spellEnd"/>
      <w:r w:rsidR="00412C28">
        <w:rPr>
          <w:rFonts w:ascii="Times" w:hAnsi="Times"/>
          <w:sz w:val="20"/>
          <w:szCs w:val="20"/>
        </w:rPr>
        <w:t xml:space="preserve"> con il Master di II livello in “Psicobiologia della nutrizione e del comportamento alimentare” il cui obiettivo è formare una figura con competenze integrate in nutrizione umana e aspetti fisiologici e psicopatologici del comportamento </w:t>
      </w:r>
      <w:r w:rsidR="00412C28" w:rsidRPr="007046B3">
        <w:rPr>
          <w:rFonts w:ascii="Times" w:hAnsi="Times"/>
          <w:sz w:val="20"/>
          <w:szCs w:val="20"/>
        </w:rPr>
        <w:t>alimentare.</w:t>
      </w:r>
      <w:r w:rsidR="00C02F5E" w:rsidRPr="007046B3">
        <w:rPr>
          <w:rFonts w:ascii="Times" w:hAnsi="Times"/>
          <w:sz w:val="20"/>
          <w:szCs w:val="20"/>
        </w:rPr>
        <w:t xml:space="preserve"> </w:t>
      </w:r>
      <w:r w:rsidR="007046B3" w:rsidRPr="007046B3">
        <w:rPr>
          <w:rFonts w:ascii="Times" w:eastAsia="Times New Roman" w:hAnsi="Times" w:cs="Times New Roman"/>
          <w:iCs/>
          <w:color w:val="212121"/>
          <w:sz w:val="20"/>
          <w:szCs w:val="20"/>
        </w:rPr>
        <w:t>«</w:t>
      </w:r>
      <w:r w:rsidR="007046B3" w:rsidRPr="007046B3">
        <w:rPr>
          <w:rFonts w:ascii="Times" w:eastAsia="Times New Roman" w:hAnsi="Times" w:cs="Times New Roman"/>
          <w:i/>
          <w:iCs/>
          <w:color w:val="212121"/>
          <w:sz w:val="20"/>
          <w:szCs w:val="20"/>
        </w:rPr>
        <w:t>Con lo strutturarsi ormai decennale della crisi economica</w:t>
      </w:r>
      <w:r w:rsidR="007046B3">
        <w:rPr>
          <w:rFonts w:ascii="Times" w:eastAsia="Times New Roman" w:hAnsi="Times" w:cs="Times New Roman"/>
          <w:i/>
          <w:iCs/>
          <w:color w:val="212121"/>
          <w:sz w:val="20"/>
          <w:szCs w:val="20"/>
        </w:rPr>
        <w:t xml:space="preserve"> </w:t>
      </w:r>
      <w:r w:rsidR="007046B3">
        <w:rPr>
          <w:rFonts w:ascii="Times" w:eastAsia="Times New Roman" w:hAnsi="Times" w:cs="Times New Roman"/>
          <w:iCs/>
          <w:color w:val="212121"/>
          <w:sz w:val="20"/>
          <w:szCs w:val="20"/>
        </w:rPr>
        <w:t xml:space="preserve">– ha commentato Felice Torricelli, Presidente </w:t>
      </w:r>
      <w:proofErr w:type="spellStart"/>
      <w:r w:rsidR="007046B3">
        <w:rPr>
          <w:rFonts w:ascii="Times" w:eastAsia="Times New Roman" w:hAnsi="Times" w:cs="Times New Roman"/>
          <w:iCs/>
          <w:color w:val="212121"/>
          <w:sz w:val="20"/>
          <w:szCs w:val="20"/>
        </w:rPr>
        <w:t>Enpap</w:t>
      </w:r>
      <w:proofErr w:type="spellEnd"/>
      <w:r w:rsidR="007046B3">
        <w:rPr>
          <w:rFonts w:ascii="Times" w:eastAsia="Times New Roman" w:hAnsi="Times" w:cs="Times New Roman"/>
          <w:iCs/>
          <w:color w:val="212121"/>
          <w:sz w:val="20"/>
          <w:szCs w:val="20"/>
        </w:rPr>
        <w:t xml:space="preserve"> - </w:t>
      </w:r>
      <w:r w:rsidR="007046B3" w:rsidRPr="007046B3">
        <w:rPr>
          <w:rFonts w:ascii="Times" w:eastAsia="Times New Roman" w:hAnsi="Times" w:cs="Times New Roman"/>
          <w:i/>
          <w:iCs/>
          <w:color w:val="212121"/>
          <w:sz w:val="20"/>
          <w:szCs w:val="20"/>
        </w:rPr>
        <w:t xml:space="preserve"> le Casse di Previdenza dei professionisti non possono evitare di farsi carico dei mutamenti dei corsi sociali ed economici che stanno sempre più marginalizzando le libere professioni. La riduzione dei redditi, l’aumento dei giovani iscritti, l’obsolescenza dei posizionamenti di mercato riguardano quasi tutti i professionisti ed ogni categoria sta cercando di riorientarsi di fronte alla nuova e crescente complessità della società. La sinergia inter-professionale strutturata - di cui la collaborazione tra ENPAB ed ENPAP, ossia tra Biologi e Psicologi, nel campo della Nutrizione è testimonianza – è, per le categorie professionali e scientifiche più attente ai mutamenti sociali, una delle vie irrinunciabili per intercettare i cambiamenti in corso e rispondere ai bisogni emergenti nella collettività.  Offrire punti di vista differenziali ma coordinati sullo stesso campo di interesse, sostenere ed orientare la formazione scientifica di </w:t>
      </w:r>
      <w:r w:rsidR="007046B3" w:rsidRPr="007046B3">
        <w:rPr>
          <w:rFonts w:ascii="Times" w:eastAsia="Times New Roman" w:hAnsi="Times" w:cs="Times New Roman"/>
          <w:i/>
          <w:iCs/>
          <w:color w:val="212121"/>
          <w:sz w:val="20"/>
          <w:szCs w:val="20"/>
        </w:rPr>
        <w:lastRenderedPageBreak/>
        <w:t>qualità, incentivare la ricerca e la riflessione teorica in campi di vasto interesse e rilievo collettivo come quello della Nutrizione, sono azioni che stiamo conducendo assieme ad ENPAB con prospettive interessanti di sviluppo per entrambi i nostri gruppi professionali di riferimento</w:t>
      </w:r>
      <w:r w:rsidR="007046B3" w:rsidRPr="007046B3">
        <w:rPr>
          <w:rFonts w:ascii="Times" w:eastAsia="Times New Roman" w:hAnsi="Times" w:cs="Times New Roman"/>
          <w:iCs/>
          <w:color w:val="212121"/>
          <w:sz w:val="20"/>
          <w:szCs w:val="20"/>
        </w:rPr>
        <w:t>».</w:t>
      </w:r>
    </w:p>
    <w:p w14:paraId="78E7F189" w14:textId="77777777" w:rsidR="00F43787" w:rsidRDefault="00F43787" w:rsidP="00D65C98">
      <w:pPr>
        <w:jc w:val="both"/>
        <w:rPr>
          <w:rFonts w:ascii="Verdana" w:eastAsia="Times New Roman" w:hAnsi="Verdana" w:cs="Times New Roman"/>
          <w:color w:val="212121"/>
          <w:sz w:val="23"/>
          <w:szCs w:val="23"/>
        </w:rPr>
      </w:pPr>
    </w:p>
    <w:p w14:paraId="6118BE6C" w14:textId="6A0A0F94" w:rsidR="006419F8" w:rsidRDefault="007046B3" w:rsidP="00D65C98">
      <w:pPr>
        <w:jc w:val="both"/>
        <w:rPr>
          <w:rFonts w:ascii="Times" w:hAnsi="Times"/>
          <w:color w:val="auto"/>
          <w:sz w:val="20"/>
          <w:szCs w:val="20"/>
        </w:rPr>
      </w:pPr>
      <w:r w:rsidRPr="007046B3">
        <w:rPr>
          <w:rFonts w:ascii="Times" w:hAnsi="Times"/>
          <w:color w:val="auto"/>
          <w:sz w:val="20"/>
          <w:szCs w:val="20"/>
        </w:rPr>
        <w:t>«</w:t>
      </w:r>
      <w:r w:rsidRPr="00F43787">
        <w:rPr>
          <w:rFonts w:ascii="Times" w:hAnsi="Times"/>
          <w:i/>
          <w:color w:val="auto"/>
          <w:sz w:val="20"/>
          <w:szCs w:val="20"/>
        </w:rPr>
        <w:t>Una cassa di previdenza non è né un salvadanaio né solamente un ente mutualistico</w:t>
      </w:r>
      <w:r w:rsidR="00F43787">
        <w:rPr>
          <w:rFonts w:ascii="Times" w:hAnsi="Times"/>
          <w:i/>
          <w:color w:val="auto"/>
          <w:sz w:val="20"/>
          <w:szCs w:val="20"/>
        </w:rPr>
        <w:t xml:space="preserve"> </w:t>
      </w:r>
      <w:r w:rsidR="00F43787">
        <w:rPr>
          <w:rFonts w:ascii="Times" w:hAnsi="Times"/>
          <w:color w:val="auto"/>
          <w:sz w:val="20"/>
          <w:szCs w:val="20"/>
        </w:rPr>
        <w:t>-</w:t>
      </w:r>
      <w:r w:rsidR="00F43787" w:rsidRPr="00F43787">
        <w:rPr>
          <w:rFonts w:ascii="Times" w:hAnsi="Times"/>
          <w:color w:val="auto"/>
          <w:sz w:val="20"/>
          <w:szCs w:val="20"/>
        </w:rPr>
        <w:t xml:space="preserve"> ha commentato Tiziana Stallone, Presidente di Enpab -</w:t>
      </w:r>
      <w:r w:rsidRPr="00F43787">
        <w:rPr>
          <w:rFonts w:ascii="Times" w:hAnsi="Times"/>
          <w:i/>
          <w:color w:val="auto"/>
          <w:sz w:val="20"/>
          <w:szCs w:val="20"/>
        </w:rPr>
        <w:t xml:space="preserve"> che guarda ai suoi iscritti solo nel momento del bisogno. Ridurre la previdenza a questo vorrebbe dire assegnare alle singole casse dei professionisti ruoli facilmente automatizzabili. La previdenza</w:t>
      </w:r>
      <w:r w:rsidR="00F43787">
        <w:rPr>
          <w:rFonts w:ascii="Times" w:hAnsi="Times"/>
          <w:i/>
          <w:color w:val="auto"/>
          <w:sz w:val="20"/>
          <w:szCs w:val="20"/>
        </w:rPr>
        <w:t>, invece,</w:t>
      </w:r>
      <w:r w:rsidRPr="00F43787">
        <w:rPr>
          <w:rFonts w:ascii="Times" w:hAnsi="Times"/>
          <w:i/>
          <w:color w:val="auto"/>
          <w:sz w:val="20"/>
          <w:szCs w:val="20"/>
        </w:rPr>
        <w:t xml:space="preserve"> vede </w:t>
      </w:r>
      <w:r w:rsidRPr="00F43787">
        <w:rPr>
          <w:rFonts w:ascii="Times" w:hAnsi="Times"/>
          <w:i/>
          <w:color w:val="auto"/>
          <w:sz w:val="20"/>
          <w:szCs w:val="20"/>
          <w:u w:val="single"/>
        </w:rPr>
        <w:t>prima</w:t>
      </w:r>
      <w:r w:rsidRPr="00F43787">
        <w:rPr>
          <w:rFonts w:ascii="Times" w:hAnsi="Times"/>
          <w:i/>
          <w:color w:val="auto"/>
          <w:sz w:val="20"/>
          <w:szCs w:val="20"/>
        </w:rPr>
        <w:t xml:space="preserve"> le esigenze dei suoi iscritti con i quali è costa</w:t>
      </w:r>
      <w:r w:rsidR="00145863" w:rsidRPr="00F43787">
        <w:rPr>
          <w:rFonts w:ascii="Times" w:hAnsi="Times"/>
          <w:i/>
          <w:color w:val="auto"/>
          <w:sz w:val="20"/>
          <w:szCs w:val="20"/>
        </w:rPr>
        <w:t xml:space="preserve">ntemente </w:t>
      </w:r>
      <w:r w:rsidR="00AB1CC4" w:rsidRPr="00F43787">
        <w:rPr>
          <w:rFonts w:ascii="Times" w:hAnsi="Times"/>
          <w:i/>
          <w:color w:val="auto"/>
          <w:sz w:val="20"/>
          <w:szCs w:val="20"/>
        </w:rPr>
        <w:t>in contatto</w:t>
      </w:r>
      <w:r w:rsidR="00F43787">
        <w:rPr>
          <w:rFonts w:ascii="Times" w:hAnsi="Times"/>
          <w:i/>
          <w:color w:val="auto"/>
          <w:sz w:val="20"/>
          <w:szCs w:val="20"/>
        </w:rPr>
        <w:t>,</w:t>
      </w:r>
      <w:r w:rsidR="00AB1CC4" w:rsidRPr="00F43787">
        <w:rPr>
          <w:rFonts w:ascii="Times" w:hAnsi="Times"/>
          <w:i/>
          <w:color w:val="auto"/>
          <w:sz w:val="20"/>
          <w:szCs w:val="20"/>
        </w:rPr>
        <w:t xml:space="preserve"> in primis monitorandone i redditi. In questo modo può orientare le proprie a</w:t>
      </w:r>
      <w:r w:rsidR="00F43787">
        <w:rPr>
          <w:rFonts w:ascii="Times" w:hAnsi="Times"/>
          <w:i/>
          <w:color w:val="auto"/>
          <w:sz w:val="20"/>
          <w:szCs w:val="20"/>
        </w:rPr>
        <w:t>zioni di welfare in funzione dei mutamenti del</w:t>
      </w:r>
      <w:r w:rsidR="00AB1CC4" w:rsidRPr="00F43787">
        <w:rPr>
          <w:rFonts w:ascii="Times" w:hAnsi="Times"/>
          <w:i/>
          <w:color w:val="auto"/>
          <w:sz w:val="20"/>
          <w:szCs w:val="20"/>
        </w:rPr>
        <w:t xml:space="preserve"> mercato del lavor</w:t>
      </w:r>
      <w:r w:rsidR="00F43787">
        <w:rPr>
          <w:rFonts w:ascii="Times" w:hAnsi="Times"/>
          <w:i/>
          <w:color w:val="auto"/>
          <w:sz w:val="20"/>
          <w:szCs w:val="20"/>
        </w:rPr>
        <w:t>o</w:t>
      </w:r>
      <w:r w:rsidR="00AB1CC4" w:rsidRPr="00F43787">
        <w:rPr>
          <w:rFonts w:ascii="Times" w:hAnsi="Times"/>
          <w:i/>
          <w:color w:val="auto"/>
          <w:sz w:val="20"/>
          <w:szCs w:val="20"/>
        </w:rPr>
        <w:t>. Per non subire la crisi dobbiamo prevenire</w:t>
      </w:r>
      <w:r w:rsidR="00AB1CC4">
        <w:rPr>
          <w:rFonts w:ascii="Times" w:hAnsi="Times"/>
          <w:color w:val="auto"/>
          <w:sz w:val="20"/>
          <w:szCs w:val="20"/>
        </w:rPr>
        <w:t>».</w:t>
      </w:r>
    </w:p>
    <w:p w14:paraId="35C68EC0" w14:textId="77777777" w:rsidR="00AA6F43" w:rsidRDefault="00AA6F43" w:rsidP="0076216E">
      <w:pPr>
        <w:widowControl w:val="0"/>
        <w:autoSpaceDE w:val="0"/>
        <w:autoSpaceDN w:val="0"/>
        <w:adjustRightInd w:val="0"/>
        <w:jc w:val="both"/>
        <w:rPr>
          <w:rFonts w:ascii="Times" w:eastAsiaTheme="minorEastAsia" w:hAnsi="Times"/>
          <w:b/>
          <w:sz w:val="20"/>
          <w:szCs w:val="20"/>
        </w:rPr>
      </w:pPr>
    </w:p>
    <w:p w14:paraId="36FB2110" w14:textId="4B0C7921" w:rsidR="008705D0" w:rsidRPr="004F747F" w:rsidRDefault="008705D0" w:rsidP="0076216E">
      <w:pPr>
        <w:widowControl w:val="0"/>
        <w:autoSpaceDE w:val="0"/>
        <w:autoSpaceDN w:val="0"/>
        <w:adjustRightInd w:val="0"/>
        <w:jc w:val="both"/>
        <w:rPr>
          <w:rFonts w:ascii="Times" w:hAnsi="Times" w:cs="Times New Roman"/>
          <w:sz w:val="20"/>
          <w:szCs w:val="20"/>
        </w:rPr>
      </w:pPr>
      <w:r w:rsidRPr="004F747F">
        <w:rPr>
          <w:rFonts w:ascii="Times" w:eastAsiaTheme="minorEastAsia" w:hAnsi="Times"/>
          <w:b/>
          <w:sz w:val="20"/>
          <w:szCs w:val="20"/>
        </w:rPr>
        <w:t>Commissione Pari Opportunità Regione Puglia</w:t>
      </w:r>
      <w:r w:rsidR="00BF720E">
        <w:rPr>
          <w:rFonts w:ascii="Times" w:eastAsiaTheme="minorEastAsia" w:hAnsi="Times"/>
          <w:b/>
          <w:sz w:val="20"/>
          <w:szCs w:val="20"/>
        </w:rPr>
        <w:t xml:space="preserve"> </w:t>
      </w:r>
      <w:r w:rsidR="00BF720E" w:rsidRPr="004F747F">
        <w:rPr>
          <w:rFonts w:ascii="Times" w:hAnsi="Times" w:cs="Times New Roman"/>
          <w:sz w:val="20"/>
          <w:szCs w:val="20"/>
        </w:rPr>
        <w:t xml:space="preserve">Il progetto è rivolto alle donne nelle diverse fasi della loro vita, dalle giovani ragazze in età evolutiva fino alle donne in età adulta. </w:t>
      </w:r>
      <w:r w:rsidRPr="004F747F">
        <w:rPr>
          <w:rFonts w:ascii="Times" w:hAnsi="Times" w:cs="Times New Roman"/>
          <w:sz w:val="20"/>
          <w:szCs w:val="20"/>
        </w:rPr>
        <w:t>“</w:t>
      </w:r>
      <w:r w:rsidRPr="004836D3">
        <w:rPr>
          <w:rFonts w:ascii="Times" w:hAnsi="Times" w:cs="Times New Roman"/>
          <w:b/>
          <w:sz w:val="20"/>
          <w:szCs w:val="20"/>
        </w:rPr>
        <w:t>Da me a te</w:t>
      </w:r>
      <w:r w:rsidRPr="004F747F">
        <w:rPr>
          <w:rFonts w:ascii="Times" w:hAnsi="Times" w:cs="Times New Roman"/>
          <w:sz w:val="20"/>
          <w:szCs w:val="20"/>
        </w:rPr>
        <w:t xml:space="preserve">” parte dalla scuola e approda negli ambiti territoriali fino a raggiungere le imprese del territorio dove, attraverso cicli di conferenze, dibattiti e incontri di gruppo mira a sensibilizzare </w:t>
      </w:r>
      <w:r w:rsidR="00D358BA">
        <w:rPr>
          <w:rFonts w:ascii="Times" w:hAnsi="Times" w:cs="Times New Roman"/>
          <w:sz w:val="20"/>
          <w:szCs w:val="20"/>
        </w:rPr>
        <w:t xml:space="preserve">la prevenzione di genere, </w:t>
      </w:r>
      <w:r w:rsidRPr="004F747F">
        <w:rPr>
          <w:rFonts w:ascii="Times" w:hAnsi="Times" w:cs="Times New Roman"/>
          <w:sz w:val="20"/>
          <w:szCs w:val="20"/>
        </w:rPr>
        <w:t>il rapporto con il proprio corpo</w:t>
      </w:r>
      <w:r w:rsidR="00D358BA">
        <w:rPr>
          <w:rFonts w:ascii="Times" w:hAnsi="Times" w:cs="Times New Roman"/>
          <w:sz w:val="20"/>
          <w:szCs w:val="20"/>
        </w:rPr>
        <w:t>,</w:t>
      </w:r>
      <w:r w:rsidRPr="004F747F">
        <w:rPr>
          <w:rFonts w:ascii="Times" w:hAnsi="Times" w:cs="Times New Roman"/>
          <w:sz w:val="20"/>
          <w:szCs w:val="20"/>
        </w:rPr>
        <w:t xml:space="preserve"> la relazione con il cibo e l’armonia che lo caratterizza.</w:t>
      </w:r>
      <w:r w:rsidR="00BF720E">
        <w:rPr>
          <w:rFonts w:ascii="Times" w:hAnsi="Times" w:cs="Times New Roman"/>
          <w:sz w:val="20"/>
          <w:szCs w:val="20"/>
        </w:rPr>
        <w:t xml:space="preserve"> I</w:t>
      </w:r>
      <w:r w:rsidRPr="004F747F">
        <w:rPr>
          <w:rFonts w:ascii="Times" w:hAnsi="Times" w:cs="Times New Roman"/>
          <w:sz w:val="20"/>
          <w:szCs w:val="20"/>
        </w:rPr>
        <w:t>n partnership con l’</w:t>
      </w:r>
      <w:r w:rsidRPr="004836D3">
        <w:rPr>
          <w:rFonts w:ascii="Times" w:hAnsi="Times" w:cs="Times New Roman"/>
          <w:b/>
          <w:sz w:val="20"/>
          <w:szCs w:val="20"/>
        </w:rPr>
        <w:t>Enpab</w:t>
      </w:r>
      <w:r w:rsidRPr="004F747F">
        <w:rPr>
          <w:rFonts w:ascii="Times" w:hAnsi="Times" w:cs="Times New Roman"/>
          <w:sz w:val="20"/>
          <w:szCs w:val="20"/>
        </w:rPr>
        <w:t xml:space="preserve"> (Cassa di previdenza dei Biologi) e </w:t>
      </w:r>
      <w:r w:rsidRPr="004836D3">
        <w:rPr>
          <w:rFonts w:ascii="Times" w:hAnsi="Times" w:cs="Times New Roman"/>
          <w:b/>
          <w:sz w:val="20"/>
          <w:szCs w:val="20"/>
        </w:rPr>
        <w:t>Donne for Life Onlus</w:t>
      </w:r>
      <w:r w:rsidRPr="004F747F">
        <w:rPr>
          <w:rFonts w:ascii="Times" w:hAnsi="Times" w:cs="Times New Roman"/>
          <w:sz w:val="20"/>
          <w:szCs w:val="20"/>
        </w:rPr>
        <w:t xml:space="preserve">, tende a favorire la fertilità e a sensibilizzare </w:t>
      </w:r>
      <w:r w:rsidRPr="004F747F">
        <w:rPr>
          <w:rFonts w:ascii="Times" w:hAnsi="Times" w:cs="Times New Roman"/>
          <w:bCs/>
          <w:sz w:val="20"/>
          <w:szCs w:val="20"/>
        </w:rPr>
        <w:t xml:space="preserve">le aziende del territorio a un monitoraggio </w:t>
      </w:r>
      <w:r w:rsidRPr="004F747F">
        <w:rPr>
          <w:rFonts w:ascii="Times" w:hAnsi="Times" w:cs="Times New Roman"/>
          <w:sz w:val="20"/>
          <w:szCs w:val="20"/>
        </w:rPr>
        <w:t>che punti a favorire la natalità attraverso la creazione di un marchio etico (riconosciuto da enti pubblici e privati) che possa essere utilizzato dalle aziende che renda visibile il loro sostegno alla natalità e alla famiglia.</w:t>
      </w:r>
      <w:r w:rsidR="00D358BA">
        <w:rPr>
          <w:rFonts w:ascii="Times" w:hAnsi="Times" w:cs="Times New Roman"/>
          <w:sz w:val="20"/>
          <w:szCs w:val="20"/>
        </w:rPr>
        <w:t xml:space="preserve"> Nel progetto saranno coinvolti – nella </w:t>
      </w:r>
      <w:r w:rsidR="00D358BA" w:rsidRPr="004836D3">
        <w:rPr>
          <w:rFonts w:ascii="Times" w:hAnsi="Times" w:cs="Times New Roman"/>
          <w:b/>
          <w:sz w:val="20"/>
          <w:szCs w:val="20"/>
        </w:rPr>
        <w:t>creazione di una Rete</w:t>
      </w:r>
      <w:r w:rsidR="00D358BA">
        <w:rPr>
          <w:rFonts w:ascii="Times" w:hAnsi="Times" w:cs="Times New Roman"/>
          <w:sz w:val="20"/>
          <w:szCs w:val="20"/>
        </w:rPr>
        <w:t xml:space="preserve"> - i laboratori clinici del territorio che aderiranno al progetto.</w:t>
      </w:r>
    </w:p>
    <w:p w14:paraId="5C6A2A44" w14:textId="77777777" w:rsidR="008705D0" w:rsidRPr="004F747F" w:rsidRDefault="008705D0" w:rsidP="0076216E">
      <w:pPr>
        <w:jc w:val="both"/>
        <w:rPr>
          <w:rFonts w:ascii="Times" w:hAnsi="Times" w:cs="Times New Roman"/>
          <w:sz w:val="20"/>
          <w:szCs w:val="20"/>
        </w:rPr>
      </w:pPr>
    </w:p>
    <w:p w14:paraId="6FE448DE" w14:textId="77777777" w:rsidR="008705D0" w:rsidRPr="004F747F" w:rsidRDefault="008705D0" w:rsidP="0076216E">
      <w:pPr>
        <w:jc w:val="both"/>
        <w:rPr>
          <w:rFonts w:ascii="Times" w:eastAsiaTheme="minorEastAsia" w:hAnsi="Times"/>
          <w:b/>
          <w:sz w:val="20"/>
          <w:szCs w:val="20"/>
        </w:rPr>
      </w:pPr>
    </w:p>
    <w:p w14:paraId="5BC24BC2" w14:textId="6F2DAF1C" w:rsidR="00C665AE" w:rsidRPr="004F747F" w:rsidRDefault="00BF720E" w:rsidP="006E5418">
      <w:pPr>
        <w:ind w:left="1134" w:right="1694"/>
        <w:jc w:val="both"/>
        <w:rPr>
          <w:rFonts w:ascii="Times" w:hAnsi="Times"/>
          <w:sz w:val="20"/>
          <w:szCs w:val="20"/>
        </w:rPr>
      </w:pPr>
      <w:r>
        <w:rPr>
          <w:rFonts w:ascii="Times" w:hAnsi="Times"/>
          <w:noProof/>
          <w:sz w:val="20"/>
          <w:szCs w:val="20"/>
          <w:bdr w:val="none" w:sz="0" w:space="0" w:color="auto"/>
        </w:rPr>
        <mc:AlternateContent>
          <mc:Choice Requires="wps">
            <w:drawing>
              <wp:anchor distT="0" distB="0" distL="114300" distR="114300" simplePos="0" relativeHeight="251659264" behindDoc="0" locked="0" layoutInCell="1" allowOverlap="1" wp14:anchorId="46A3ACB9" wp14:editId="772CD78B">
                <wp:simplePos x="0" y="0"/>
                <wp:positionH relativeFrom="column">
                  <wp:posOffset>571500</wp:posOffset>
                </wp:positionH>
                <wp:positionV relativeFrom="paragraph">
                  <wp:posOffset>1905</wp:posOffset>
                </wp:positionV>
                <wp:extent cx="0" cy="1028700"/>
                <wp:effectExtent l="50800" t="25400" r="76200" b="88900"/>
                <wp:wrapNone/>
                <wp:docPr id="4" name="Connettore 1 4"/>
                <wp:cNvGraphicFramePr/>
                <a:graphic xmlns:a="http://schemas.openxmlformats.org/drawingml/2006/main">
                  <a:graphicData uri="http://schemas.microsoft.com/office/word/2010/wordprocessingShape">
                    <wps:wsp>
                      <wps:cNvCnPr/>
                      <wps:spPr>
                        <a:xfrm>
                          <a:off x="0" y="0"/>
                          <a:ext cx="0" cy="1028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9157662" id="Connettore 1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5pt" to="4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" strokecolor="#4f81bd [3204]" strokeweight="2pt">
                <v:shadow on="t" color="black" opacity="24903f" origin=",.5" offset="0,.55556mm"/>
              </v:line>
            </w:pict>
          </mc:Fallback>
        </mc:AlternateContent>
      </w:r>
      <w:r w:rsidR="00C665AE" w:rsidRPr="004F747F">
        <w:rPr>
          <w:rFonts w:ascii="Times" w:hAnsi="Times"/>
          <w:sz w:val="20"/>
          <w:szCs w:val="20"/>
        </w:rPr>
        <w:t xml:space="preserve">Nei </w:t>
      </w:r>
      <w:r w:rsidR="00C665AE" w:rsidRPr="004F747F">
        <w:rPr>
          <w:rFonts w:ascii="Times" w:hAnsi="Times"/>
          <w:b/>
          <w:sz w:val="20"/>
          <w:szCs w:val="20"/>
        </w:rPr>
        <w:t>bandi di selezione</w:t>
      </w:r>
      <w:r w:rsidR="00C665AE" w:rsidRPr="004F747F">
        <w:rPr>
          <w:rFonts w:ascii="Times" w:hAnsi="Times"/>
          <w:sz w:val="20"/>
          <w:szCs w:val="20"/>
        </w:rPr>
        <w:t xml:space="preserve"> per le iniziative delle politiche attive, l’Ente riserva posti ai liberi professionisti che si trovano in condizioni di difficoltà e in uno stato di bisogno, in particolare:</w:t>
      </w:r>
    </w:p>
    <w:p w14:paraId="47E12685" w14:textId="77777777" w:rsidR="00C665AE" w:rsidRPr="004F747F" w:rsidRDefault="00C665AE" w:rsidP="006E5418">
      <w:pPr>
        <w:ind w:left="1134" w:right="1694"/>
        <w:jc w:val="both"/>
        <w:rPr>
          <w:rFonts w:ascii="Times" w:hAnsi="Times"/>
          <w:sz w:val="20"/>
          <w:szCs w:val="20"/>
        </w:rPr>
      </w:pPr>
      <w:r w:rsidRPr="004F747F">
        <w:rPr>
          <w:rFonts w:ascii="Times" w:hAnsi="Times"/>
          <w:sz w:val="20"/>
          <w:szCs w:val="20"/>
        </w:rPr>
        <w:t>-ai professionisti che hanno subito un calo di reddito professionale superiore al 30% del proprio fatturato;</w:t>
      </w:r>
    </w:p>
    <w:p w14:paraId="238F9C60" w14:textId="77777777" w:rsidR="00C665AE" w:rsidRPr="004F747F" w:rsidRDefault="00C665AE" w:rsidP="006E5418">
      <w:pPr>
        <w:ind w:left="1134" w:right="1694"/>
        <w:jc w:val="both"/>
        <w:rPr>
          <w:rFonts w:ascii="Times" w:hAnsi="Times"/>
          <w:sz w:val="20"/>
          <w:szCs w:val="20"/>
        </w:rPr>
      </w:pPr>
      <w:r w:rsidRPr="004F747F">
        <w:rPr>
          <w:rFonts w:ascii="Times" w:hAnsi="Times"/>
          <w:sz w:val="20"/>
          <w:szCs w:val="20"/>
        </w:rPr>
        <w:t>-alle neo-mamme, a sostegno della genitorialità e come forma di prevenzione del gender gap.</w:t>
      </w:r>
    </w:p>
    <w:p w14:paraId="1520677A" w14:textId="77777777" w:rsidR="008705D0" w:rsidRPr="004F747F" w:rsidRDefault="008705D0" w:rsidP="0076216E">
      <w:pPr>
        <w:jc w:val="both"/>
        <w:rPr>
          <w:rFonts w:ascii="Times" w:hAnsi="Times"/>
          <w:i/>
          <w:sz w:val="20"/>
          <w:szCs w:val="20"/>
        </w:rPr>
      </w:pPr>
    </w:p>
    <w:p w14:paraId="39FD7075" w14:textId="3E94AE97" w:rsidR="009B77A3" w:rsidRDefault="009B77A3" w:rsidP="009B77A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w:eastAsiaTheme="minorEastAsia" w:hAnsi="Times" w:cs="Times New Roman"/>
          <w:color w:val="auto"/>
          <w:sz w:val="20"/>
          <w:szCs w:val="20"/>
          <w:bdr w:val="none" w:sz="0" w:space="0" w:color="auto"/>
        </w:rPr>
      </w:pPr>
      <w:r w:rsidRPr="009B77A3">
        <w:rPr>
          <w:rFonts w:ascii="Times" w:eastAsiaTheme="minorEastAsia" w:hAnsi="Times" w:cs="Times New Roman"/>
          <w:color w:val="auto"/>
          <w:sz w:val="20"/>
          <w:szCs w:val="20"/>
          <w:bdr w:val="none" w:sz="0" w:space="0" w:color="auto"/>
        </w:rPr>
        <w:t>A Milano verranno</w:t>
      </w:r>
      <w:r w:rsidR="00BF720E">
        <w:rPr>
          <w:rFonts w:ascii="Times" w:eastAsiaTheme="minorEastAsia" w:hAnsi="Times" w:cs="Times New Roman"/>
          <w:color w:val="auto"/>
          <w:sz w:val="20"/>
          <w:szCs w:val="20"/>
          <w:bdr w:val="none" w:sz="0" w:space="0" w:color="auto"/>
        </w:rPr>
        <w:t xml:space="preserve"> inoltre</w:t>
      </w:r>
      <w:r w:rsidRPr="009B77A3">
        <w:rPr>
          <w:rFonts w:ascii="Times" w:eastAsiaTheme="minorEastAsia" w:hAnsi="Times" w:cs="Times New Roman"/>
          <w:color w:val="auto"/>
          <w:sz w:val="20"/>
          <w:szCs w:val="20"/>
          <w:bdr w:val="none" w:sz="0" w:space="0" w:color="auto"/>
        </w:rPr>
        <w:t xml:space="preserve"> presentate le </w:t>
      </w:r>
      <w:r w:rsidRPr="00BF720E">
        <w:rPr>
          <w:rFonts w:ascii="Times" w:eastAsiaTheme="minorEastAsia" w:hAnsi="Times" w:cs="Times New Roman"/>
          <w:b/>
          <w:color w:val="auto"/>
          <w:sz w:val="20"/>
          <w:szCs w:val="20"/>
          <w:bdr w:val="none" w:sz="0" w:space="0" w:color="auto"/>
        </w:rPr>
        <w:t>linee di indirizzo nazionali per la riabilitazione nutrizionale nei disturbi dell’alimentazione</w:t>
      </w:r>
      <w:r w:rsidRPr="009B77A3">
        <w:rPr>
          <w:rFonts w:ascii="Times" w:eastAsiaTheme="minorEastAsia" w:hAnsi="Times" w:cs="Times New Roman"/>
          <w:color w:val="auto"/>
          <w:sz w:val="20"/>
          <w:szCs w:val="20"/>
          <w:bdr w:val="none" w:sz="0" w:space="0" w:color="auto"/>
        </w:rPr>
        <w:t xml:space="preserve"> che saranno per i Biologi un valido strumento di lavoro a cui fare riferimento. </w:t>
      </w:r>
      <w:r>
        <w:rPr>
          <w:rFonts w:ascii="Times" w:eastAsiaTheme="minorEastAsia" w:hAnsi="Times" w:cs="Times New Roman"/>
          <w:color w:val="auto"/>
          <w:sz w:val="20"/>
          <w:szCs w:val="20"/>
          <w:bdr w:val="none" w:sz="0" w:space="0" w:color="auto"/>
        </w:rPr>
        <w:t>I nuovi indirizzi saranno diffusi dai Biologi all’interno della progettualità Enpab che li vedrà protagonisti, con attività di educazione nelle scuole alla prevenzione  primaria per i tumori, alle conferenze, alle attività formative presso centri di eccellenza.</w:t>
      </w:r>
    </w:p>
    <w:p w14:paraId="20AC0CBA" w14:textId="77777777" w:rsidR="00761A23" w:rsidRPr="009B77A3" w:rsidRDefault="00761A23" w:rsidP="009B77A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w:eastAsiaTheme="minorEastAsia" w:hAnsi="Times" w:cs="Times New Roman"/>
          <w:color w:val="auto"/>
          <w:sz w:val="20"/>
          <w:szCs w:val="20"/>
          <w:bdr w:val="none" w:sz="0" w:space="0" w:color="auto"/>
        </w:rPr>
      </w:pPr>
    </w:p>
    <w:p w14:paraId="17CBB893" w14:textId="77777777" w:rsidR="00761A23" w:rsidRPr="004F747F" w:rsidRDefault="00761A23" w:rsidP="00761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w:eastAsiaTheme="minorEastAsia" w:hAnsi="Times" w:cs="Times New Roman"/>
          <w:b/>
          <w:color w:val="auto"/>
          <w:sz w:val="20"/>
          <w:szCs w:val="20"/>
          <w:bdr w:val="none" w:sz="0" w:space="0" w:color="auto"/>
        </w:rPr>
      </w:pPr>
      <w:r w:rsidRPr="004F747F">
        <w:rPr>
          <w:rFonts w:ascii="Times" w:eastAsiaTheme="minorEastAsia" w:hAnsi="Times" w:cs="Times New Roman"/>
          <w:b/>
          <w:color w:val="auto"/>
          <w:sz w:val="20"/>
          <w:szCs w:val="20"/>
          <w:bdr w:val="none" w:sz="0" w:space="0" w:color="auto"/>
        </w:rPr>
        <w:t xml:space="preserve">LINEE DI INDIRIZZO NAZIONALI PER LA RIABILITAZIONE NUTRIZIONALE NEI DISTURBI DELL’ALIMENTAZIONE </w:t>
      </w:r>
    </w:p>
    <w:p w14:paraId="7D748B15" w14:textId="77777777" w:rsidR="00761A23" w:rsidRPr="004F747F" w:rsidRDefault="00761A23" w:rsidP="00761A2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w:eastAsiaTheme="minorEastAsia" w:hAnsi="Times" w:cs="Times New Roman"/>
          <w:color w:val="auto"/>
          <w:sz w:val="20"/>
          <w:szCs w:val="20"/>
          <w:bdr w:val="none" w:sz="0" w:space="0" w:color="auto"/>
        </w:rPr>
      </w:pPr>
      <w:r w:rsidRPr="004F747F">
        <w:rPr>
          <w:rFonts w:ascii="Times" w:eastAsiaTheme="minorEastAsia" w:hAnsi="Times" w:cs="Times New Roman"/>
          <w:color w:val="auto"/>
          <w:sz w:val="20"/>
          <w:szCs w:val="20"/>
          <w:bdr w:val="none" w:sz="0" w:space="0" w:color="auto"/>
        </w:rPr>
        <w:t xml:space="preserve">La problematica dei Disturbi dell’alimentazione (DA) rappresenta un'area di crescente importanza per la salute pubblica. </w:t>
      </w:r>
    </w:p>
    <w:p w14:paraId="7B08A0DB" w14:textId="0CA5DD94" w:rsidR="00761A23" w:rsidRPr="004F747F" w:rsidRDefault="00761A23" w:rsidP="00761A2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w:eastAsiaTheme="minorEastAsia" w:hAnsi="Times" w:cs="Times New Roman"/>
          <w:color w:val="auto"/>
          <w:sz w:val="20"/>
          <w:szCs w:val="20"/>
          <w:bdr w:val="none" w:sz="0" w:space="0" w:color="auto"/>
        </w:rPr>
      </w:pPr>
      <w:r w:rsidRPr="004F747F">
        <w:rPr>
          <w:rFonts w:ascii="Times" w:eastAsiaTheme="minorEastAsia" w:hAnsi="Times" w:cs="Times New Roman"/>
          <w:color w:val="auto"/>
          <w:sz w:val="20"/>
          <w:szCs w:val="20"/>
          <w:bdr w:val="none" w:sz="0" w:space="0" w:color="auto"/>
        </w:rPr>
        <w:t xml:space="preserve">Le “Linee </w:t>
      </w:r>
      <w:r w:rsidR="00347509">
        <w:rPr>
          <w:rFonts w:ascii="Times" w:eastAsiaTheme="minorEastAsia" w:hAnsi="Times" w:cs="Times New Roman"/>
          <w:color w:val="auto"/>
          <w:sz w:val="20"/>
          <w:szCs w:val="20"/>
          <w:bdr w:val="none" w:sz="0" w:space="0" w:color="auto"/>
        </w:rPr>
        <w:t>di indirizzo</w:t>
      </w:r>
      <w:r w:rsidRPr="004F747F">
        <w:rPr>
          <w:rFonts w:ascii="Times" w:eastAsiaTheme="minorEastAsia" w:hAnsi="Times" w:cs="Times New Roman"/>
          <w:color w:val="auto"/>
          <w:sz w:val="20"/>
          <w:szCs w:val="20"/>
          <w:bdr w:val="none" w:sz="0" w:space="0" w:color="auto"/>
        </w:rPr>
        <w:t xml:space="preserve">” sono un pratico ausilio per gli operatori sanitari coinvolti nella cura dei disturbi dell’alimentazione per identificare correttamente le persone che necessitano di un supporto nutrizionale e mettere in atto i trattamenti più appropriati al momento opportuno. L'auspicio è che queste Linee di indirizzo </w:t>
      </w:r>
      <w:r w:rsidR="00347509">
        <w:rPr>
          <w:rFonts w:ascii="Times" w:eastAsiaTheme="minorEastAsia" w:hAnsi="Times" w:cs="Times New Roman"/>
          <w:color w:val="auto"/>
          <w:sz w:val="20"/>
          <w:szCs w:val="20"/>
          <w:bdr w:val="none" w:sz="0" w:space="0" w:color="auto"/>
        </w:rPr>
        <w:t xml:space="preserve">possano </w:t>
      </w:r>
      <w:r w:rsidRPr="004F747F">
        <w:rPr>
          <w:rFonts w:ascii="Times" w:eastAsiaTheme="minorEastAsia" w:hAnsi="Times" w:cs="Times New Roman"/>
          <w:color w:val="auto"/>
          <w:sz w:val="20"/>
          <w:szCs w:val="20"/>
          <w:bdr w:val="none" w:sz="0" w:space="0" w:color="auto"/>
        </w:rPr>
        <w:t>contribui</w:t>
      </w:r>
      <w:r w:rsidR="00347509">
        <w:rPr>
          <w:rFonts w:ascii="Times" w:eastAsiaTheme="minorEastAsia" w:hAnsi="Times" w:cs="Times New Roman"/>
          <w:color w:val="auto"/>
          <w:sz w:val="20"/>
          <w:szCs w:val="20"/>
          <w:bdr w:val="none" w:sz="0" w:space="0" w:color="auto"/>
        </w:rPr>
        <w:t>re</w:t>
      </w:r>
      <w:r w:rsidRPr="004F747F">
        <w:rPr>
          <w:rFonts w:ascii="Times" w:eastAsiaTheme="minorEastAsia" w:hAnsi="Times" w:cs="Times New Roman"/>
          <w:color w:val="auto"/>
          <w:sz w:val="20"/>
          <w:szCs w:val="20"/>
          <w:bdr w:val="none" w:sz="0" w:space="0" w:color="auto"/>
        </w:rPr>
        <w:t xml:space="preserve"> a ridurre le complicanze mediche conseguenti alla malnutrizione e a facilitare il recupero dello stato nutrizionale e della salute fisica, tappe essenziali nel processo di guarigione</w:t>
      </w:r>
      <w:r w:rsidR="00347509">
        <w:rPr>
          <w:rFonts w:ascii="Times" w:eastAsiaTheme="minorEastAsia" w:hAnsi="Times" w:cs="Times New Roman"/>
          <w:color w:val="auto"/>
          <w:sz w:val="20"/>
          <w:szCs w:val="20"/>
          <w:bdr w:val="none" w:sz="0" w:space="0" w:color="auto"/>
        </w:rPr>
        <w:t>, in ogni paziente ed a qualsiasi età</w:t>
      </w:r>
      <w:r w:rsidRPr="004F747F">
        <w:rPr>
          <w:rFonts w:ascii="Times" w:eastAsiaTheme="minorEastAsia" w:hAnsi="Times" w:cs="Times New Roman"/>
          <w:color w:val="auto"/>
          <w:sz w:val="20"/>
          <w:szCs w:val="20"/>
          <w:bdr w:val="none" w:sz="0" w:space="0" w:color="auto"/>
        </w:rPr>
        <w:t>.</w:t>
      </w:r>
    </w:p>
    <w:p w14:paraId="150FF80F" w14:textId="08B6FC8B" w:rsidR="00761A23" w:rsidRPr="004F747F" w:rsidRDefault="00761A23" w:rsidP="00761A2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w:eastAsiaTheme="minorEastAsia" w:hAnsi="Times" w:cs="Times New Roman"/>
          <w:color w:val="auto"/>
          <w:sz w:val="20"/>
          <w:szCs w:val="20"/>
          <w:bdr w:val="none" w:sz="0" w:space="0" w:color="auto"/>
        </w:rPr>
      </w:pPr>
      <w:r w:rsidRPr="004F747F">
        <w:rPr>
          <w:rFonts w:ascii="Times" w:eastAsiaTheme="minorEastAsia" w:hAnsi="Times" w:cs="Times New Roman"/>
          <w:color w:val="auto"/>
          <w:sz w:val="20"/>
          <w:szCs w:val="20"/>
          <w:bdr w:val="none" w:sz="0" w:space="0" w:color="auto"/>
        </w:rPr>
        <w:t xml:space="preserve">Le linee </w:t>
      </w:r>
      <w:r w:rsidR="00347509">
        <w:rPr>
          <w:rFonts w:ascii="Times" w:eastAsiaTheme="minorEastAsia" w:hAnsi="Times" w:cs="Times New Roman"/>
          <w:color w:val="auto"/>
          <w:sz w:val="20"/>
          <w:szCs w:val="20"/>
          <w:bdr w:val="none" w:sz="0" w:space="0" w:color="auto"/>
        </w:rPr>
        <w:t xml:space="preserve">di indirizzo, strumento di politica sanitaria, </w:t>
      </w:r>
      <w:r w:rsidRPr="004F747F">
        <w:rPr>
          <w:rFonts w:ascii="Times" w:eastAsiaTheme="minorEastAsia" w:hAnsi="Times" w:cs="Times New Roman"/>
          <w:color w:val="auto"/>
          <w:sz w:val="20"/>
          <w:szCs w:val="20"/>
          <w:bdr w:val="none" w:sz="0" w:space="0" w:color="auto"/>
        </w:rPr>
        <w:t xml:space="preserve">sono </w:t>
      </w:r>
      <w:r w:rsidR="00347509">
        <w:rPr>
          <w:rFonts w:ascii="Times" w:eastAsiaTheme="minorEastAsia" w:hAnsi="Times" w:cs="Times New Roman"/>
          <w:color w:val="auto"/>
          <w:sz w:val="20"/>
          <w:szCs w:val="20"/>
          <w:bdr w:val="none" w:sz="0" w:space="0" w:color="auto"/>
        </w:rPr>
        <w:t>state</w:t>
      </w:r>
      <w:r w:rsidRPr="004F747F">
        <w:rPr>
          <w:rFonts w:ascii="Times" w:eastAsiaTheme="minorEastAsia" w:hAnsi="Times" w:cs="Times New Roman"/>
          <w:color w:val="auto"/>
          <w:sz w:val="20"/>
          <w:szCs w:val="20"/>
          <w:bdr w:val="none" w:sz="0" w:space="0" w:color="auto"/>
        </w:rPr>
        <w:t xml:space="preserve"> formulate </w:t>
      </w:r>
      <w:r w:rsidR="00347509">
        <w:rPr>
          <w:rFonts w:ascii="Times" w:eastAsiaTheme="minorEastAsia" w:hAnsi="Times" w:cs="Times New Roman"/>
          <w:color w:val="auto"/>
          <w:sz w:val="20"/>
          <w:szCs w:val="20"/>
          <w:bdr w:val="none" w:sz="0" w:space="0" w:color="auto"/>
        </w:rPr>
        <w:t>per ottenere un</w:t>
      </w:r>
      <w:r w:rsidRPr="004F747F">
        <w:rPr>
          <w:rFonts w:ascii="Times" w:eastAsiaTheme="minorEastAsia" w:hAnsi="Times" w:cs="Times New Roman"/>
          <w:color w:val="auto"/>
          <w:sz w:val="20"/>
          <w:szCs w:val="20"/>
          <w:bdr w:val="none" w:sz="0" w:space="0" w:color="auto"/>
        </w:rPr>
        <w:t xml:space="preserve"> </w:t>
      </w:r>
      <w:r w:rsidRPr="004F747F">
        <w:rPr>
          <w:rFonts w:ascii="Times" w:eastAsiaTheme="minorEastAsia" w:hAnsi="Times" w:cs="Times New Roman"/>
          <w:i/>
          <w:color w:val="auto"/>
          <w:sz w:val="20"/>
          <w:szCs w:val="20"/>
          <w:bdr w:val="none" w:sz="0" w:space="0" w:color="auto"/>
        </w:rPr>
        <w:t>continuum</w:t>
      </w:r>
      <w:r w:rsidR="00347509">
        <w:rPr>
          <w:rFonts w:ascii="Times" w:eastAsiaTheme="minorEastAsia" w:hAnsi="Times" w:cs="Times New Roman"/>
          <w:color w:val="auto"/>
          <w:sz w:val="20"/>
          <w:szCs w:val="20"/>
          <w:bdr w:val="none" w:sz="0" w:space="0" w:color="auto"/>
        </w:rPr>
        <w:t xml:space="preserve"> terapeutico, </w:t>
      </w:r>
      <w:r w:rsidRPr="004F747F">
        <w:rPr>
          <w:rFonts w:ascii="Times" w:eastAsiaTheme="minorEastAsia" w:hAnsi="Times" w:cs="Times New Roman"/>
          <w:color w:val="auto"/>
          <w:sz w:val="20"/>
          <w:szCs w:val="20"/>
          <w:bdr w:val="none" w:sz="0" w:space="0" w:color="auto"/>
        </w:rPr>
        <w:t>dalla promozione della salute,</w:t>
      </w:r>
      <w:r w:rsidR="00347509">
        <w:rPr>
          <w:rFonts w:ascii="Times" w:eastAsiaTheme="minorEastAsia" w:hAnsi="Times" w:cs="Times New Roman"/>
          <w:color w:val="auto"/>
          <w:sz w:val="20"/>
          <w:szCs w:val="20"/>
          <w:bdr w:val="none" w:sz="0" w:space="0" w:color="auto"/>
        </w:rPr>
        <w:t xml:space="preserve"> allo screening e alla terapia</w:t>
      </w:r>
      <w:r w:rsidRPr="004F747F">
        <w:rPr>
          <w:rFonts w:ascii="Times" w:eastAsiaTheme="minorEastAsia" w:hAnsi="Times" w:cs="Times New Roman"/>
          <w:color w:val="auto"/>
          <w:sz w:val="20"/>
          <w:szCs w:val="20"/>
          <w:bdr w:val="none" w:sz="0" w:space="0" w:color="auto"/>
        </w:rPr>
        <w:t xml:space="preserve">. I benefici che derivano dalla pubblicazione delle linee </w:t>
      </w:r>
      <w:r w:rsidR="00347509">
        <w:rPr>
          <w:rFonts w:ascii="Times" w:eastAsiaTheme="minorEastAsia" w:hAnsi="Times" w:cs="Times New Roman"/>
          <w:color w:val="auto"/>
          <w:sz w:val="20"/>
          <w:szCs w:val="20"/>
          <w:bdr w:val="none" w:sz="0" w:space="0" w:color="auto"/>
        </w:rPr>
        <w:t>di indirizzo</w:t>
      </w:r>
      <w:r w:rsidRPr="004F747F">
        <w:rPr>
          <w:rFonts w:ascii="Times" w:eastAsiaTheme="minorEastAsia" w:hAnsi="Times" w:cs="Times New Roman"/>
          <w:color w:val="auto"/>
          <w:sz w:val="20"/>
          <w:szCs w:val="20"/>
          <w:bdr w:val="none" w:sz="0" w:space="0" w:color="auto"/>
        </w:rPr>
        <w:t xml:space="preserve"> dipendono </w:t>
      </w:r>
      <w:r w:rsidR="00347509">
        <w:rPr>
          <w:rFonts w:ascii="Times" w:eastAsiaTheme="minorEastAsia" w:hAnsi="Times" w:cs="Times New Roman"/>
          <w:color w:val="auto"/>
          <w:sz w:val="20"/>
          <w:szCs w:val="20"/>
          <w:bdr w:val="none" w:sz="0" w:space="0" w:color="auto"/>
        </w:rPr>
        <w:t xml:space="preserve">sia dalla loro diffusione, dal rigore metodologico delle strategie adottate, e dall’applicazione delle stesse da parte delle </w:t>
      </w:r>
      <w:r w:rsidR="004C08F3">
        <w:rPr>
          <w:rFonts w:ascii="Times" w:eastAsiaTheme="minorEastAsia" w:hAnsi="Times" w:cs="Times New Roman"/>
          <w:color w:val="auto"/>
          <w:sz w:val="20"/>
          <w:szCs w:val="20"/>
          <w:bdr w:val="none" w:sz="0" w:space="0" w:color="auto"/>
        </w:rPr>
        <w:t>R</w:t>
      </w:r>
      <w:r w:rsidR="00347509">
        <w:rPr>
          <w:rFonts w:ascii="Times" w:eastAsiaTheme="minorEastAsia" w:hAnsi="Times" w:cs="Times New Roman"/>
          <w:color w:val="auto"/>
          <w:sz w:val="20"/>
          <w:szCs w:val="20"/>
          <w:bdr w:val="none" w:sz="0" w:space="0" w:color="auto"/>
        </w:rPr>
        <w:t xml:space="preserve">egioni. </w:t>
      </w:r>
    </w:p>
    <w:p w14:paraId="072F8A18" w14:textId="7CB08F15" w:rsidR="00EE3673" w:rsidRPr="004F747F" w:rsidRDefault="00EE3673" w:rsidP="007621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w:eastAsiaTheme="minorEastAsia" w:hAnsi="Times" w:cs="Times New Roman"/>
          <w:b/>
          <w:color w:val="auto"/>
          <w:sz w:val="20"/>
          <w:szCs w:val="20"/>
          <w:bdr w:val="none" w:sz="0" w:space="0" w:color="auto"/>
        </w:rPr>
      </w:pPr>
    </w:p>
    <w:p w14:paraId="172E81A0" w14:textId="0ED404F3" w:rsidR="008705D0" w:rsidRPr="004F747F" w:rsidRDefault="00F43787" w:rsidP="004B15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outlineLvl w:val="0"/>
        <w:rPr>
          <w:rFonts w:ascii="Times" w:eastAsiaTheme="minorEastAsia" w:hAnsi="Times" w:cs="Times New Roman"/>
          <w:b/>
          <w:color w:val="auto"/>
          <w:sz w:val="20"/>
          <w:szCs w:val="20"/>
          <w:bdr w:val="none" w:sz="0" w:space="0" w:color="auto"/>
        </w:rPr>
      </w:pPr>
      <w:r>
        <w:rPr>
          <w:rFonts w:ascii="Times" w:eastAsiaTheme="minorEastAsia" w:hAnsi="Times" w:cs="Times New Roman"/>
          <w:b/>
          <w:color w:val="auto"/>
          <w:sz w:val="20"/>
          <w:szCs w:val="20"/>
          <w:bdr w:val="none" w:sz="0" w:space="0" w:color="auto"/>
        </w:rPr>
        <w:t xml:space="preserve">ASPETTANDO </w:t>
      </w:r>
      <w:r w:rsidR="00800F0E">
        <w:rPr>
          <w:rFonts w:ascii="Times" w:eastAsiaTheme="minorEastAsia" w:hAnsi="Times" w:cs="Times New Roman"/>
          <w:b/>
          <w:color w:val="auto"/>
          <w:sz w:val="20"/>
          <w:szCs w:val="20"/>
          <w:bdr w:val="none" w:sz="0" w:space="0" w:color="auto"/>
        </w:rPr>
        <w:t xml:space="preserve">LE </w:t>
      </w:r>
      <w:r w:rsidR="008705D0" w:rsidRPr="004F747F">
        <w:rPr>
          <w:rFonts w:ascii="Times" w:eastAsiaTheme="minorEastAsia" w:hAnsi="Times" w:cs="Times New Roman"/>
          <w:b/>
          <w:color w:val="auto"/>
          <w:sz w:val="20"/>
          <w:szCs w:val="20"/>
          <w:bdr w:val="none" w:sz="0" w:space="0" w:color="auto"/>
        </w:rPr>
        <w:t xml:space="preserve">NUOVE LINEE GUIDA PER UNA SANA ALIMENTAZIONE </w:t>
      </w:r>
    </w:p>
    <w:p w14:paraId="4BB03B11" w14:textId="554032FA" w:rsidR="008705D0" w:rsidRPr="004F747F" w:rsidRDefault="00AD1185" w:rsidP="009812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w:eastAsia="Times New Roman" w:hAnsi="Times" w:cs="Times New Roman"/>
          <w:color w:val="auto"/>
          <w:sz w:val="20"/>
          <w:szCs w:val="20"/>
          <w:bdr w:val="none" w:sz="0" w:space="0" w:color="auto"/>
        </w:rPr>
      </w:pPr>
      <w:r>
        <w:rPr>
          <w:rFonts w:ascii="Times" w:eastAsiaTheme="minorEastAsia" w:hAnsi="Times" w:cs="Times New Roman"/>
          <w:color w:val="auto"/>
          <w:sz w:val="20"/>
          <w:szCs w:val="20"/>
          <w:bdr w:val="none" w:sz="0" w:space="0" w:color="auto"/>
        </w:rPr>
        <w:t>È</w:t>
      </w:r>
      <w:r w:rsidR="00800F0E">
        <w:rPr>
          <w:rFonts w:ascii="Times" w:eastAsiaTheme="minorEastAsia" w:hAnsi="Times" w:cs="Times New Roman"/>
          <w:color w:val="auto"/>
          <w:sz w:val="20"/>
          <w:szCs w:val="20"/>
          <w:bdr w:val="none" w:sz="0" w:space="0" w:color="auto"/>
        </w:rPr>
        <w:t xml:space="preserve"> ormai in via di ultimazione l</w:t>
      </w:r>
      <w:r w:rsidR="00230FBE" w:rsidRPr="004F747F">
        <w:rPr>
          <w:rFonts w:ascii="Times" w:eastAsiaTheme="minorEastAsia" w:hAnsi="Times" w:cs="Times New Roman"/>
          <w:color w:val="auto"/>
          <w:sz w:val="20"/>
          <w:szCs w:val="20"/>
          <w:bdr w:val="none" w:sz="0" w:space="0" w:color="auto"/>
        </w:rPr>
        <w:t xml:space="preserve">'edizione 2017 delle Linee Guida per una sana alimentazione italiana, a cura del </w:t>
      </w:r>
      <w:r w:rsidR="00800F0E" w:rsidRPr="004F747F">
        <w:rPr>
          <w:rFonts w:ascii="Times" w:eastAsiaTheme="minorEastAsia" w:hAnsi="Times" w:cs="Times New Roman"/>
          <w:color w:val="auto"/>
          <w:sz w:val="20"/>
          <w:szCs w:val="20"/>
          <w:bdr w:val="none" w:sz="0" w:space="0" w:color="auto"/>
        </w:rPr>
        <w:t>Centro di Ricerche per gli Alimenti e la Nutrizione</w:t>
      </w:r>
      <w:r w:rsidR="00800F0E">
        <w:rPr>
          <w:rFonts w:ascii="Times" w:eastAsiaTheme="minorEastAsia" w:hAnsi="Times" w:cs="Times New Roman"/>
          <w:color w:val="auto"/>
          <w:sz w:val="20"/>
          <w:szCs w:val="20"/>
          <w:bdr w:val="none" w:sz="0" w:space="0" w:color="auto"/>
        </w:rPr>
        <w:t xml:space="preserve"> del</w:t>
      </w:r>
      <w:r w:rsidR="00800F0E" w:rsidRPr="004F747F">
        <w:rPr>
          <w:rFonts w:ascii="Times" w:eastAsiaTheme="minorEastAsia" w:hAnsi="Times" w:cs="Times New Roman"/>
          <w:color w:val="auto"/>
          <w:sz w:val="20"/>
          <w:szCs w:val="20"/>
          <w:bdr w:val="none" w:sz="0" w:space="0" w:color="auto"/>
        </w:rPr>
        <w:t xml:space="preserve"> </w:t>
      </w:r>
      <w:r w:rsidR="00230FBE" w:rsidRPr="004F747F">
        <w:rPr>
          <w:rFonts w:ascii="Times" w:eastAsiaTheme="minorEastAsia" w:hAnsi="Times" w:cs="Times New Roman"/>
          <w:color w:val="auto"/>
          <w:sz w:val="20"/>
          <w:szCs w:val="20"/>
          <w:bdr w:val="none" w:sz="0" w:space="0" w:color="auto"/>
        </w:rPr>
        <w:t>C</w:t>
      </w:r>
      <w:r w:rsidR="00800F0E">
        <w:rPr>
          <w:rFonts w:ascii="Times" w:eastAsiaTheme="minorEastAsia" w:hAnsi="Times" w:cs="Times New Roman"/>
          <w:color w:val="auto"/>
          <w:sz w:val="20"/>
          <w:szCs w:val="20"/>
          <w:bdr w:val="none" w:sz="0" w:space="0" w:color="auto"/>
        </w:rPr>
        <w:t>REA</w:t>
      </w:r>
      <w:r w:rsidR="00230FBE" w:rsidRPr="004F747F">
        <w:rPr>
          <w:rFonts w:ascii="Times" w:eastAsiaTheme="minorEastAsia" w:hAnsi="Times" w:cs="Times New Roman"/>
          <w:color w:val="auto"/>
          <w:sz w:val="20"/>
          <w:szCs w:val="20"/>
          <w:bdr w:val="none" w:sz="0" w:space="0" w:color="auto"/>
        </w:rPr>
        <w:t xml:space="preserve"> </w:t>
      </w:r>
      <w:r w:rsidR="00800F0E">
        <w:rPr>
          <w:rFonts w:ascii="Times" w:eastAsiaTheme="minorEastAsia" w:hAnsi="Times" w:cs="Times New Roman"/>
          <w:color w:val="auto"/>
          <w:sz w:val="20"/>
          <w:szCs w:val="20"/>
          <w:bdr w:val="none" w:sz="0" w:space="0" w:color="auto"/>
        </w:rPr>
        <w:t>–</w:t>
      </w:r>
      <w:r w:rsidR="00230FBE" w:rsidRPr="004F747F">
        <w:rPr>
          <w:rFonts w:ascii="Times" w:eastAsiaTheme="minorEastAsia" w:hAnsi="Times" w:cs="Times New Roman"/>
          <w:color w:val="auto"/>
          <w:sz w:val="20"/>
          <w:szCs w:val="20"/>
          <w:bdr w:val="none" w:sz="0" w:space="0" w:color="auto"/>
        </w:rPr>
        <w:t xml:space="preserve"> </w:t>
      </w:r>
      <w:r w:rsidR="00800F0E">
        <w:rPr>
          <w:rFonts w:ascii="Times" w:eastAsiaTheme="minorEastAsia" w:hAnsi="Times" w:cs="Times New Roman"/>
          <w:color w:val="auto"/>
          <w:sz w:val="20"/>
          <w:szCs w:val="20"/>
          <w:bdr w:val="none" w:sz="0" w:space="0" w:color="auto"/>
        </w:rPr>
        <w:t>il più importante ente italiano di ricerca sull’agroalimentare vigilato dal Ministero delle Politiche Agricole, Alimentari e Forestali.</w:t>
      </w:r>
      <w:r w:rsidR="00906436">
        <w:rPr>
          <w:rFonts w:ascii="Times" w:eastAsiaTheme="minorEastAsia" w:hAnsi="Times" w:cs="Times New Roman"/>
          <w:color w:val="auto"/>
          <w:sz w:val="20"/>
          <w:szCs w:val="20"/>
          <w:bdr w:val="none" w:sz="0" w:space="0" w:color="auto"/>
        </w:rPr>
        <w:t xml:space="preserve"> </w:t>
      </w:r>
    </w:p>
    <w:p w14:paraId="15FECB85" w14:textId="7704A975" w:rsidR="0098121A" w:rsidRDefault="008705D0" w:rsidP="004836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w:eastAsiaTheme="minorEastAsia" w:hAnsi="Times" w:cs="Times New Roman"/>
          <w:b/>
          <w:color w:val="auto"/>
          <w:sz w:val="20"/>
          <w:szCs w:val="20"/>
          <w:bdr w:val="none" w:sz="0" w:space="0" w:color="auto"/>
        </w:rPr>
      </w:pPr>
      <w:r w:rsidRPr="004F747F">
        <w:rPr>
          <w:rFonts w:ascii="Times" w:eastAsiaTheme="minorEastAsia" w:hAnsi="Times" w:cs="Times New Roman"/>
          <w:color w:val="auto"/>
          <w:sz w:val="20"/>
          <w:szCs w:val="20"/>
          <w:bdr w:val="none" w:sz="0" w:space="0" w:color="auto"/>
        </w:rPr>
        <w:t>Con quella del 2017 si arriva al</w:t>
      </w:r>
      <w:r w:rsidR="00EE3673" w:rsidRPr="004F747F">
        <w:rPr>
          <w:rFonts w:ascii="Times" w:eastAsiaTheme="minorEastAsia" w:hAnsi="Times" w:cs="Times New Roman"/>
          <w:color w:val="auto"/>
          <w:sz w:val="20"/>
          <w:szCs w:val="20"/>
          <w:bdr w:val="none" w:sz="0" w:space="0" w:color="auto"/>
        </w:rPr>
        <w:t>la</w:t>
      </w:r>
      <w:r w:rsidRPr="004F747F">
        <w:rPr>
          <w:rFonts w:ascii="Times" w:eastAsiaTheme="minorEastAsia" w:hAnsi="Times" w:cs="Times New Roman"/>
          <w:color w:val="auto"/>
          <w:sz w:val="20"/>
          <w:szCs w:val="20"/>
          <w:bdr w:val="none" w:sz="0" w:space="0" w:color="auto"/>
        </w:rPr>
        <w:t xml:space="preserve"> </w:t>
      </w:r>
      <w:r w:rsidR="004B1550">
        <w:rPr>
          <w:rFonts w:ascii="Times" w:eastAsiaTheme="minorEastAsia" w:hAnsi="Times" w:cs="Times New Roman"/>
          <w:color w:val="auto"/>
          <w:sz w:val="20"/>
          <w:szCs w:val="20"/>
          <w:bdr w:val="none" w:sz="0" w:space="0" w:color="auto"/>
        </w:rPr>
        <w:t>quarta</w:t>
      </w:r>
      <w:r w:rsidR="004B1550" w:rsidRPr="004F747F">
        <w:rPr>
          <w:rFonts w:ascii="Times" w:eastAsiaTheme="minorEastAsia" w:hAnsi="Times" w:cs="Times New Roman"/>
          <w:color w:val="auto"/>
          <w:sz w:val="20"/>
          <w:szCs w:val="20"/>
          <w:bdr w:val="none" w:sz="0" w:space="0" w:color="auto"/>
        </w:rPr>
        <w:t xml:space="preserve"> </w:t>
      </w:r>
      <w:r w:rsidRPr="004F747F">
        <w:rPr>
          <w:rFonts w:ascii="Times" w:eastAsiaTheme="minorEastAsia" w:hAnsi="Times" w:cs="Times New Roman"/>
          <w:color w:val="auto"/>
          <w:sz w:val="20"/>
          <w:szCs w:val="20"/>
          <w:bdr w:val="none" w:sz="0" w:space="0" w:color="auto"/>
        </w:rPr>
        <w:t xml:space="preserve">revisione (la prima </w:t>
      </w:r>
      <w:r w:rsidR="004B1550">
        <w:rPr>
          <w:rFonts w:ascii="Times" w:eastAsiaTheme="minorEastAsia" w:hAnsi="Times" w:cs="Times New Roman"/>
          <w:color w:val="auto"/>
          <w:sz w:val="20"/>
          <w:szCs w:val="20"/>
          <w:bdr w:val="none" w:sz="0" w:space="0" w:color="auto"/>
        </w:rPr>
        <w:t>edizione è del</w:t>
      </w:r>
      <w:r w:rsidRPr="004F747F">
        <w:rPr>
          <w:rFonts w:ascii="Times" w:eastAsiaTheme="minorEastAsia" w:hAnsi="Times" w:cs="Times New Roman"/>
          <w:color w:val="auto"/>
          <w:sz w:val="20"/>
          <w:szCs w:val="20"/>
          <w:bdr w:val="none" w:sz="0" w:space="0" w:color="auto"/>
        </w:rPr>
        <w:t xml:space="preserve"> 1986)</w:t>
      </w:r>
      <w:r w:rsidR="00081FFB" w:rsidRPr="004F747F">
        <w:rPr>
          <w:rFonts w:ascii="Times" w:eastAsiaTheme="minorEastAsia" w:hAnsi="Times" w:cs="Times New Roman"/>
          <w:color w:val="auto"/>
          <w:sz w:val="20"/>
          <w:szCs w:val="20"/>
          <w:bdr w:val="none" w:sz="0" w:space="0" w:color="auto"/>
        </w:rPr>
        <w:t xml:space="preserve"> </w:t>
      </w:r>
      <w:r w:rsidR="00115B43">
        <w:rPr>
          <w:rFonts w:ascii="Times" w:eastAsiaTheme="minorEastAsia" w:hAnsi="Times" w:cs="Times New Roman"/>
          <w:color w:val="auto"/>
          <w:sz w:val="20"/>
          <w:szCs w:val="20"/>
          <w:bdr w:val="none" w:sz="0" w:space="0" w:color="auto"/>
        </w:rPr>
        <w:t xml:space="preserve">che </w:t>
      </w:r>
      <w:r w:rsidRPr="004F747F">
        <w:rPr>
          <w:rFonts w:ascii="Times" w:eastAsiaTheme="minorEastAsia" w:hAnsi="Times" w:cs="Times New Roman"/>
          <w:color w:val="auto"/>
          <w:sz w:val="20"/>
          <w:szCs w:val="20"/>
          <w:bdr w:val="none" w:sz="0" w:space="0" w:color="auto"/>
        </w:rPr>
        <w:t xml:space="preserve">si </w:t>
      </w:r>
      <w:r w:rsidR="00081FFB" w:rsidRPr="004F747F">
        <w:rPr>
          <w:rFonts w:ascii="Times" w:eastAsiaTheme="minorEastAsia" w:hAnsi="Times" w:cs="Times New Roman"/>
          <w:color w:val="auto"/>
          <w:sz w:val="20"/>
          <w:szCs w:val="20"/>
          <w:bdr w:val="none" w:sz="0" w:space="0" w:color="auto"/>
        </w:rPr>
        <w:t>attiene</w:t>
      </w:r>
      <w:r w:rsidRPr="004F747F">
        <w:rPr>
          <w:rFonts w:ascii="Times" w:eastAsiaTheme="minorEastAsia" w:hAnsi="Times" w:cs="Times New Roman"/>
          <w:color w:val="auto"/>
          <w:sz w:val="20"/>
          <w:szCs w:val="20"/>
          <w:bdr w:val="none" w:sz="0" w:space="0" w:color="auto"/>
        </w:rPr>
        <w:t xml:space="preserve"> </w:t>
      </w:r>
      <w:r w:rsidR="00115B43" w:rsidRPr="004F747F">
        <w:rPr>
          <w:rFonts w:ascii="Times" w:eastAsiaTheme="minorEastAsia" w:hAnsi="Times" w:cs="Times New Roman"/>
          <w:color w:val="auto"/>
          <w:sz w:val="20"/>
          <w:szCs w:val="20"/>
          <w:bdr w:val="none" w:sz="0" w:space="0" w:color="auto"/>
        </w:rPr>
        <w:t xml:space="preserve">come sempre </w:t>
      </w:r>
      <w:r w:rsidRPr="004F747F">
        <w:rPr>
          <w:rFonts w:ascii="Times" w:eastAsiaTheme="minorEastAsia" w:hAnsi="Times" w:cs="Times New Roman"/>
          <w:color w:val="auto"/>
          <w:sz w:val="20"/>
          <w:szCs w:val="20"/>
          <w:bdr w:val="none" w:sz="0" w:space="0" w:color="auto"/>
        </w:rPr>
        <w:t>alle indicazioni dell’</w:t>
      </w:r>
      <w:proofErr w:type="spellStart"/>
      <w:r w:rsidRPr="004F747F">
        <w:rPr>
          <w:rFonts w:ascii="Times" w:eastAsiaTheme="minorEastAsia" w:hAnsi="Times" w:cs="Times New Roman"/>
          <w:color w:val="auto"/>
          <w:sz w:val="20"/>
          <w:szCs w:val="20"/>
          <w:bdr w:val="none" w:sz="0" w:space="0" w:color="auto"/>
        </w:rPr>
        <w:t>Efsa</w:t>
      </w:r>
      <w:proofErr w:type="spellEnd"/>
      <w:r w:rsidRPr="004F747F">
        <w:rPr>
          <w:rFonts w:ascii="Times" w:eastAsiaTheme="minorEastAsia" w:hAnsi="Times" w:cs="Times New Roman"/>
          <w:color w:val="auto"/>
          <w:sz w:val="20"/>
          <w:szCs w:val="20"/>
          <w:bdr w:val="none" w:sz="0" w:space="0" w:color="auto"/>
        </w:rPr>
        <w:t xml:space="preserve">, l'Autorità europea per la sicurezza alimentare, e </w:t>
      </w:r>
      <w:r w:rsidR="00081FFB" w:rsidRPr="004F747F">
        <w:rPr>
          <w:rFonts w:ascii="Times" w:eastAsiaTheme="minorEastAsia" w:hAnsi="Times" w:cs="Times New Roman"/>
          <w:color w:val="auto"/>
          <w:sz w:val="20"/>
          <w:szCs w:val="20"/>
          <w:bdr w:val="none" w:sz="0" w:space="0" w:color="auto"/>
        </w:rPr>
        <w:t xml:space="preserve">si </w:t>
      </w:r>
      <w:r w:rsidR="00115B43">
        <w:rPr>
          <w:rFonts w:ascii="Times" w:eastAsiaTheme="minorEastAsia" w:hAnsi="Times" w:cs="Times New Roman"/>
          <w:color w:val="auto"/>
          <w:sz w:val="20"/>
          <w:szCs w:val="20"/>
          <w:bdr w:val="none" w:sz="0" w:space="0" w:color="auto"/>
        </w:rPr>
        <w:t>basa sulla</w:t>
      </w:r>
      <w:r w:rsidRPr="004F747F">
        <w:rPr>
          <w:rFonts w:ascii="Times" w:eastAsiaTheme="minorEastAsia" w:hAnsi="Times" w:cs="Times New Roman"/>
          <w:color w:val="auto"/>
          <w:sz w:val="20"/>
          <w:szCs w:val="20"/>
          <w:bdr w:val="none" w:sz="0" w:space="0" w:color="auto"/>
        </w:rPr>
        <w:t xml:space="preserve"> </w:t>
      </w:r>
      <w:hyperlink r:id="rId5" w:tgtFrame="_blank" w:history="1">
        <w:r w:rsidRPr="004F747F">
          <w:rPr>
            <w:rFonts w:ascii="Times" w:eastAsiaTheme="minorEastAsia" w:hAnsi="Times" w:cs="Times New Roman"/>
            <w:color w:val="auto"/>
            <w:sz w:val="20"/>
            <w:szCs w:val="20"/>
            <w:bdr w:val="none" w:sz="0" w:space="0" w:color="auto"/>
          </w:rPr>
          <w:t>Dieta Mediterranea</w:t>
        </w:r>
      </w:hyperlink>
      <w:r w:rsidR="00115B43">
        <w:rPr>
          <w:rFonts w:ascii="Times" w:eastAsiaTheme="minorEastAsia" w:hAnsi="Times" w:cs="Times New Roman"/>
          <w:color w:val="auto"/>
          <w:sz w:val="20"/>
          <w:szCs w:val="20"/>
          <w:bdr w:val="none" w:sz="0" w:space="0" w:color="auto"/>
        </w:rPr>
        <w:t xml:space="preserve"> non solo</w:t>
      </w:r>
      <w:r w:rsidRPr="004F747F">
        <w:rPr>
          <w:rFonts w:ascii="Times" w:eastAsiaTheme="minorEastAsia" w:hAnsi="Times" w:cs="Times New Roman"/>
          <w:color w:val="auto"/>
          <w:sz w:val="20"/>
          <w:szCs w:val="20"/>
          <w:bdr w:val="none" w:sz="0" w:space="0" w:color="auto"/>
        </w:rPr>
        <w:t xml:space="preserve"> come scelta migliore in fatto </w:t>
      </w:r>
      <w:r w:rsidR="00372601" w:rsidRPr="004F747F">
        <w:rPr>
          <w:rFonts w:ascii="Times" w:eastAsiaTheme="minorEastAsia" w:hAnsi="Times" w:cs="Times New Roman"/>
          <w:color w:val="auto"/>
          <w:sz w:val="20"/>
          <w:szCs w:val="20"/>
          <w:bdr w:val="none" w:sz="0" w:space="0" w:color="auto"/>
        </w:rPr>
        <w:t xml:space="preserve">di </w:t>
      </w:r>
      <w:r w:rsidRPr="004F747F">
        <w:rPr>
          <w:rFonts w:ascii="Times" w:eastAsiaTheme="minorEastAsia" w:hAnsi="Times" w:cs="Times New Roman"/>
          <w:color w:val="auto"/>
          <w:sz w:val="20"/>
          <w:szCs w:val="20"/>
          <w:bdr w:val="none" w:sz="0" w:space="0" w:color="auto"/>
        </w:rPr>
        <w:t>salute</w:t>
      </w:r>
      <w:r w:rsidR="00115B43">
        <w:rPr>
          <w:rFonts w:ascii="Times" w:eastAsiaTheme="minorEastAsia" w:hAnsi="Times" w:cs="Times New Roman"/>
          <w:color w:val="auto"/>
          <w:sz w:val="20"/>
          <w:szCs w:val="20"/>
          <w:bdr w:val="none" w:sz="0" w:space="0" w:color="auto"/>
        </w:rPr>
        <w:t>,</w:t>
      </w:r>
      <w:r w:rsidRPr="004F747F">
        <w:rPr>
          <w:rFonts w:ascii="Times" w:eastAsiaTheme="minorEastAsia" w:hAnsi="Times" w:cs="Times New Roman"/>
          <w:color w:val="auto"/>
          <w:sz w:val="20"/>
          <w:szCs w:val="20"/>
          <w:bdr w:val="none" w:sz="0" w:space="0" w:color="auto"/>
        </w:rPr>
        <w:t xml:space="preserve"> ma anche come alimentazione più attenta alla sostenibilità. </w:t>
      </w:r>
      <w:r w:rsidR="00115B43">
        <w:rPr>
          <w:rFonts w:ascii="Times" w:eastAsiaTheme="minorEastAsia" w:hAnsi="Times" w:cs="Times New Roman"/>
          <w:color w:val="auto"/>
          <w:sz w:val="20"/>
          <w:szCs w:val="20"/>
          <w:bdr w:val="none" w:sz="0" w:space="0" w:color="auto"/>
        </w:rPr>
        <w:t>Infatti, c</w:t>
      </w:r>
      <w:r w:rsidRPr="004F747F">
        <w:rPr>
          <w:rFonts w:ascii="Times" w:eastAsiaTheme="minorEastAsia" w:hAnsi="Times" w:cs="Times New Roman"/>
          <w:color w:val="auto"/>
          <w:sz w:val="20"/>
          <w:szCs w:val="20"/>
          <w:bdr w:val="none" w:sz="0" w:space="0" w:color="auto"/>
        </w:rPr>
        <w:t xml:space="preserve">ome </w:t>
      </w:r>
      <w:r w:rsidR="00372601" w:rsidRPr="004F747F">
        <w:rPr>
          <w:rFonts w:ascii="Times" w:eastAsiaTheme="minorEastAsia" w:hAnsi="Times" w:cs="Times New Roman"/>
          <w:color w:val="auto"/>
          <w:sz w:val="20"/>
          <w:szCs w:val="20"/>
          <w:bdr w:val="none" w:sz="0" w:space="0" w:color="auto"/>
        </w:rPr>
        <w:t>sostiene</w:t>
      </w:r>
      <w:r w:rsidRPr="004F747F">
        <w:rPr>
          <w:rFonts w:ascii="Times" w:eastAsiaTheme="minorEastAsia" w:hAnsi="Times" w:cs="Times New Roman"/>
          <w:color w:val="auto"/>
          <w:sz w:val="20"/>
          <w:szCs w:val="20"/>
          <w:bdr w:val="none" w:sz="0" w:space="0" w:color="auto"/>
        </w:rPr>
        <w:t xml:space="preserve"> </w:t>
      </w:r>
      <w:r w:rsidR="00081FFB" w:rsidRPr="004F747F">
        <w:rPr>
          <w:rFonts w:ascii="Times" w:eastAsiaTheme="minorEastAsia" w:hAnsi="Times" w:cs="Times New Roman"/>
          <w:color w:val="auto"/>
          <w:sz w:val="20"/>
          <w:szCs w:val="20"/>
          <w:bdr w:val="none" w:sz="0" w:space="0" w:color="auto"/>
        </w:rPr>
        <w:t xml:space="preserve">Andrea </w:t>
      </w:r>
      <w:r w:rsidRPr="004F747F">
        <w:rPr>
          <w:rFonts w:ascii="Times" w:eastAsiaTheme="minorEastAsia" w:hAnsi="Times" w:cs="Times New Roman"/>
          <w:color w:val="auto"/>
          <w:sz w:val="20"/>
          <w:szCs w:val="20"/>
          <w:bdr w:val="none" w:sz="0" w:space="0" w:color="auto"/>
        </w:rPr>
        <w:t>Ghiselli</w:t>
      </w:r>
      <w:r w:rsidR="00372601" w:rsidRPr="004F747F">
        <w:rPr>
          <w:rFonts w:ascii="Times" w:eastAsiaTheme="minorEastAsia" w:hAnsi="Times" w:cs="Times New Roman"/>
          <w:color w:val="auto"/>
          <w:sz w:val="20"/>
          <w:szCs w:val="20"/>
          <w:bdr w:val="none" w:sz="0" w:space="0" w:color="auto"/>
        </w:rPr>
        <w:t>,</w:t>
      </w:r>
      <w:r w:rsidR="00081FFB" w:rsidRPr="004F747F">
        <w:rPr>
          <w:rFonts w:ascii="Times" w:eastAsiaTheme="minorEastAsia" w:hAnsi="Times" w:cs="Times New Roman"/>
          <w:color w:val="auto"/>
          <w:sz w:val="20"/>
          <w:szCs w:val="20"/>
          <w:bdr w:val="none" w:sz="0" w:space="0" w:color="auto"/>
        </w:rPr>
        <w:t xml:space="preserve"> dirigente di ricerca</w:t>
      </w:r>
      <w:r w:rsidR="00115B43">
        <w:rPr>
          <w:rFonts w:ascii="Times" w:eastAsiaTheme="minorEastAsia" w:hAnsi="Times" w:cs="Times New Roman"/>
          <w:color w:val="auto"/>
          <w:sz w:val="20"/>
          <w:szCs w:val="20"/>
          <w:bdr w:val="none" w:sz="0" w:space="0" w:color="auto"/>
        </w:rPr>
        <w:t xml:space="preserve"> CREA</w:t>
      </w:r>
      <w:r w:rsidR="00081FFB" w:rsidRPr="004F747F">
        <w:rPr>
          <w:rFonts w:ascii="Times" w:eastAsiaTheme="minorEastAsia" w:hAnsi="Times" w:cs="Times New Roman"/>
          <w:color w:val="auto"/>
          <w:sz w:val="20"/>
          <w:szCs w:val="20"/>
          <w:bdr w:val="none" w:sz="0" w:space="0" w:color="auto"/>
        </w:rPr>
        <w:t xml:space="preserve"> e </w:t>
      </w:r>
      <w:r w:rsidR="00682EE5">
        <w:rPr>
          <w:rFonts w:ascii="Times" w:eastAsiaTheme="minorEastAsia" w:hAnsi="Times" w:cs="Times New Roman"/>
          <w:color w:val="auto"/>
          <w:sz w:val="20"/>
          <w:szCs w:val="20"/>
          <w:bdr w:val="none" w:sz="0" w:space="0" w:color="auto"/>
        </w:rPr>
        <w:t>P</w:t>
      </w:r>
      <w:r w:rsidR="00761A23">
        <w:rPr>
          <w:rFonts w:ascii="Times" w:eastAsiaTheme="minorEastAsia" w:hAnsi="Times" w:cs="Times New Roman"/>
          <w:color w:val="auto"/>
          <w:sz w:val="20"/>
          <w:szCs w:val="20"/>
          <w:bdr w:val="none" w:sz="0" w:space="0" w:color="auto"/>
        </w:rPr>
        <w:t>residente della Commissione</w:t>
      </w:r>
      <w:r w:rsidR="00906436">
        <w:rPr>
          <w:rFonts w:ascii="Times" w:eastAsiaTheme="minorEastAsia" w:hAnsi="Times" w:cs="Times New Roman"/>
          <w:color w:val="auto"/>
          <w:sz w:val="20"/>
          <w:szCs w:val="20"/>
          <w:bdr w:val="none" w:sz="0" w:space="0" w:color="auto"/>
        </w:rPr>
        <w:t xml:space="preserve"> </w:t>
      </w:r>
      <w:r w:rsidR="00761A23">
        <w:rPr>
          <w:rFonts w:ascii="Times" w:eastAsiaTheme="minorEastAsia" w:hAnsi="Times" w:cs="Times New Roman"/>
          <w:color w:val="auto"/>
          <w:sz w:val="20"/>
          <w:szCs w:val="20"/>
          <w:bdr w:val="none" w:sz="0" w:space="0" w:color="auto"/>
        </w:rPr>
        <w:t>L</w:t>
      </w:r>
      <w:r w:rsidR="00115B43">
        <w:rPr>
          <w:rFonts w:ascii="Times" w:eastAsiaTheme="minorEastAsia" w:hAnsi="Times" w:cs="Times New Roman"/>
          <w:color w:val="auto"/>
          <w:sz w:val="20"/>
          <w:szCs w:val="20"/>
          <w:bdr w:val="none" w:sz="0" w:space="0" w:color="auto"/>
        </w:rPr>
        <w:t>inee guida</w:t>
      </w:r>
      <w:r w:rsidR="00761A23">
        <w:rPr>
          <w:rFonts w:ascii="Times" w:eastAsiaTheme="minorEastAsia" w:hAnsi="Times" w:cs="Times New Roman"/>
          <w:color w:val="auto"/>
          <w:sz w:val="20"/>
          <w:szCs w:val="20"/>
          <w:bdr w:val="none" w:sz="0" w:space="0" w:color="auto"/>
        </w:rPr>
        <w:t xml:space="preserve">, </w:t>
      </w:r>
      <w:r w:rsidR="00682EE5">
        <w:rPr>
          <w:rFonts w:ascii="Times" w:eastAsiaTheme="minorEastAsia" w:hAnsi="Times" w:cs="Times New Roman"/>
          <w:color w:val="auto"/>
          <w:sz w:val="20"/>
          <w:szCs w:val="20"/>
          <w:bdr w:val="none" w:sz="0" w:space="0" w:color="auto"/>
        </w:rPr>
        <w:t xml:space="preserve">anche </w:t>
      </w:r>
      <w:r w:rsidR="00761A23">
        <w:rPr>
          <w:rFonts w:ascii="Times" w:eastAsiaTheme="minorEastAsia" w:hAnsi="Times" w:cs="Times New Roman"/>
          <w:color w:val="auto"/>
          <w:sz w:val="20"/>
          <w:szCs w:val="20"/>
          <w:bdr w:val="none" w:sz="0" w:space="0" w:color="auto"/>
        </w:rPr>
        <w:t xml:space="preserve">nella nuova edizione </w:t>
      </w:r>
      <w:r w:rsidR="00C91193">
        <w:rPr>
          <w:rFonts w:ascii="Times" w:eastAsiaTheme="minorEastAsia" w:hAnsi="Times" w:cs="Times New Roman"/>
          <w:color w:val="auto"/>
          <w:sz w:val="20"/>
          <w:szCs w:val="20"/>
          <w:bdr w:val="none" w:sz="0" w:space="0" w:color="auto"/>
        </w:rPr>
        <w:t>si</w:t>
      </w:r>
      <w:r w:rsidRPr="004F747F">
        <w:rPr>
          <w:rFonts w:ascii="Times" w:eastAsiaTheme="minorEastAsia" w:hAnsi="Times" w:cs="Times New Roman"/>
          <w:color w:val="auto"/>
          <w:sz w:val="20"/>
          <w:szCs w:val="20"/>
          <w:bdr w:val="none" w:sz="0" w:space="0" w:color="auto"/>
        </w:rPr>
        <w:t xml:space="preserve"> </w:t>
      </w:r>
      <w:r w:rsidR="00682EE5">
        <w:rPr>
          <w:rFonts w:ascii="Times" w:eastAsiaTheme="minorEastAsia" w:hAnsi="Times" w:cs="Times New Roman"/>
          <w:color w:val="auto"/>
          <w:sz w:val="20"/>
          <w:szCs w:val="20"/>
          <w:bdr w:val="none" w:sz="0" w:space="0" w:color="auto"/>
        </w:rPr>
        <w:t>punter</w:t>
      </w:r>
      <w:r w:rsidR="00C91193">
        <w:rPr>
          <w:rFonts w:ascii="Times" w:eastAsiaTheme="minorEastAsia" w:hAnsi="Times" w:cs="Times New Roman"/>
          <w:color w:val="auto"/>
          <w:sz w:val="20"/>
          <w:szCs w:val="20"/>
          <w:bdr w:val="none" w:sz="0" w:space="0" w:color="auto"/>
        </w:rPr>
        <w:t>à</w:t>
      </w:r>
      <w:r w:rsidRPr="004F747F">
        <w:rPr>
          <w:rFonts w:ascii="Times" w:eastAsiaTheme="minorEastAsia" w:hAnsi="Times" w:cs="Times New Roman"/>
          <w:color w:val="auto"/>
          <w:sz w:val="20"/>
          <w:szCs w:val="20"/>
          <w:bdr w:val="none" w:sz="0" w:space="0" w:color="auto"/>
        </w:rPr>
        <w:t xml:space="preserve"> </w:t>
      </w:r>
      <w:r w:rsidR="00682EE5">
        <w:rPr>
          <w:rFonts w:ascii="Times" w:eastAsiaTheme="minorEastAsia" w:hAnsi="Times" w:cs="Times New Roman"/>
          <w:color w:val="auto"/>
          <w:sz w:val="20"/>
          <w:szCs w:val="20"/>
          <w:bdr w:val="none" w:sz="0" w:space="0" w:color="auto"/>
        </w:rPr>
        <w:t xml:space="preserve">sul modello alimentare mediterraneo, con particolare attenzione ad alimenti come </w:t>
      </w:r>
      <w:r w:rsidR="004B1550">
        <w:rPr>
          <w:rFonts w:ascii="Times" w:eastAsiaTheme="minorEastAsia" w:hAnsi="Times" w:cs="Times New Roman"/>
          <w:color w:val="auto"/>
          <w:sz w:val="20"/>
          <w:szCs w:val="20"/>
          <w:bdr w:val="none" w:sz="0" w:space="0" w:color="auto"/>
        </w:rPr>
        <w:t>frutta, verdura, cereali integrali e legumi,</w:t>
      </w:r>
      <w:r w:rsidR="00682EE5">
        <w:rPr>
          <w:rFonts w:ascii="Times" w:eastAsiaTheme="minorEastAsia" w:hAnsi="Times" w:cs="Times New Roman"/>
          <w:color w:val="auto"/>
          <w:sz w:val="20"/>
          <w:szCs w:val="20"/>
          <w:bdr w:val="none" w:sz="0" w:space="0" w:color="auto"/>
        </w:rPr>
        <w:t xml:space="preserve"> che costituisce un modello salutare sia per l’uomo, che per l’ambiente</w:t>
      </w:r>
      <w:r w:rsidRPr="004F747F">
        <w:rPr>
          <w:rFonts w:ascii="Times" w:eastAsiaTheme="minorEastAsia" w:hAnsi="Times" w:cs="Times New Roman"/>
          <w:color w:val="auto"/>
          <w:sz w:val="20"/>
          <w:szCs w:val="20"/>
          <w:bdr w:val="none" w:sz="0" w:space="0" w:color="auto"/>
        </w:rPr>
        <w:t>.</w:t>
      </w:r>
      <w:r w:rsidR="00372601" w:rsidRPr="004F747F">
        <w:rPr>
          <w:rFonts w:ascii="Times" w:eastAsiaTheme="minorEastAsia" w:hAnsi="Times" w:cs="Times New Roman"/>
          <w:color w:val="auto"/>
          <w:sz w:val="20"/>
          <w:szCs w:val="20"/>
          <w:bdr w:val="none" w:sz="0" w:space="0" w:color="auto"/>
        </w:rPr>
        <w:t xml:space="preserve"> </w:t>
      </w:r>
      <w:r w:rsidRPr="004F747F">
        <w:rPr>
          <w:rFonts w:ascii="Times" w:eastAsiaTheme="minorEastAsia" w:hAnsi="Times" w:cs="Times New Roman"/>
          <w:color w:val="auto"/>
          <w:sz w:val="20"/>
          <w:szCs w:val="20"/>
          <w:bdr w:val="none" w:sz="0" w:space="0" w:color="auto"/>
        </w:rPr>
        <w:t>«</w:t>
      </w:r>
      <w:r w:rsidR="004B1550" w:rsidRPr="00AD1185">
        <w:rPr>
          <w:rFonts w:ascii="Times" w:eastAsiaTheme="minorEastAsia" w:hAnsi="Times" w:cs="Times New Roman"/>
          <w:i/>
          <w:color w:val="auto"/>
          <w:sz w:val="20"/>
          <w:szCs w:val="20"/>
          <w:bdr w:val="none" w:sz="0" w:space="0" w:color="auto"/>
        </w:rPr>
        <w:t>Gli obiettivi principali del documento sono la prevenzione di o</w:t>
      </w:r>
      <w:r w:rsidRPr="00AD1185">
        <w:rPr>
          <w:rFonts w:ascii="Times" w:eastAsiaTheme="minorEastAsia" w:hAnsi="Times" w:cs="Times New Roman"/>
          <w:i/>
          <w:color w:val="auto"/>
          <w:sz w:val="20"/>
          <w:szCs w:val="20"/>
          <w:bdr w:val="none" w:sz="0" w:space="0" w:color="auto"/>
        </w:rPr>
        <w:t>besità</w:t>
      </w:r>
      <w:r w:rsidR="004B1550" w:rsidRPr="00AD1185">
        <w:rPr>
          <w:rFonts w:ascii="Times" w:eastAsiaTheme="minorEastAsia" w:hAnsi="Times" w:cs="Times New Roman"/>
          <w:i/>
          <w:color w:val="auto"/>
          <w:sz w:val="20"/>
          <w:szCs w:val="20"/>
          <w:bdr w:val="none" w:sz="0" w:space="0" w:color="auto"/>
        </w:rPr>
        <w:t xml:space="preserve">, </w:t>
      </w:r>
      <w:r w:rsidRPr="00AD1185">
        <w:rPr>
          <w:rFonts w:ascii="Times" w:eastAsiaTheme="minorEastAsia" w:hAnsi="Times" w:cs="Times New Roman"/>
          <w:i/>
          <w:color w:val="auto"/>
          <w:sz w:val="20"/>
          <w:szCs w:val="20"/>
          <w:bdr w:val="none" w:sz="0" w:space="0" w:color="auto"/>
        </w:rPr>
        <w:t>sovrappeso</w:t>
      </w:r>
      <w:r w:rsidR="004B1550" w:rsidRPr="00AD1185">
        <w:rPr>
          <w:rFonts w:ascii="Times" w:eastAsiaTheme="minorEastAsia" w:hAnsi="Times" w:cs="Times New Roman"/>
          <w:i/>
          <w:color w:val="auto"/>
          <w:sz w:val="20"/>
          <w:szCs w:val="20"/>
          <w:bdr w:val="none" w:sz="0" w:space="0" w:color="auto"/>
        </w:rPr>
        <w:t xml:space="preserve"> e patologie croniche </w:t>
      </w:r>
      <w:r w:rsidRPr="00AD1185">
        <w:rPr>
          <w:rFonts w:ascii="Times" w:eastAsiaTheme="minorEastAsia" w:hAnsi="Times" w:cs="Times New Roman"/>
          <w:i/>
          <w:color w:val="auto"/>
          <w:sz w:val="20"/>
          <w:szCs w:val="20"/>
          <w:bdr w:val="none" w:sz="0" w:space="0" w:color="auto"/>
        </w:rPr>
        <w:t xml:space="preserve">che rappresentano </w:t>
      </w:r>
      <w:r w:rsidR="004B1550" w:rsidRPr="00AD1185">
        <w:rPr>
          <w:rFonts w:ascii="Times" w:eastAsiaTheme="minorEastAsia" w:hAnsi="Times" w:cs="Times New Roman"/>
          <w:i/>
          <w:color w:val="auto"/>
          <w:sz w:val="20"/>
          <w:szCs w:val="20"/>
          <w:bdr w:val="none" w:sz="0" w:space="0" w:color="auto"/>
        </w:rPr>
        <w:t xml:space="preserve">le principali cause </w:t>
      </w:r>
      <w:r w:rsidRPr="00AD1185">
        <w:rPr>
          <w:rFonts w:ascii="Times" w:eastAsiaTheme="minorEastAsia" w:hAnsi="Times" w:cs="Times New Roman"/>
          <w:i/>
          <w:color w:val="auto"/>
          <w:sz w:val="20"/>
          <w:szCs w:val="20"/>
          <w:bdr w:val="none" w:sz="0" w:space="0" w:color="auto"/>
        </w:rPr>
        <w:t xml:space="preserve">di morte in Italia </w:t>
      </w:r>
      <w:r w:rsidR="00081FFB" w:rsidRPr="004F747F">
        <w:rPr>
          <w:rFonts w:ascii="Times" w:eastAsiaTheme="minorEastAsia" w:hAnsi="Times" w:cs="Times New Roman"/>
          <w:color w:val="auto"/>
          <w:sz w:val="20"/>
          <w:szCs w:val="20"/>
          <w:bdr w:val="none" w:sz="0" w:space="0" w:color="auto"/>
        </w:rPr>
        <w:t>–</w:t>
      </w:r>
      <w:r w:rsidRPr="004F747F">
        <w:rPr>
          <w:rFonts w:ascii="Times" w:eastAsiaTheme="minorEastAsia" w:hAnsi="Times" w:cs="Times New Roman"/>
          <w:color w:val="auto"/>
          <w:sz w:val="20"/>
          <w:szCs w:val="20"/>
          <w:bdr w:val="none" w:sz="0" w:space="0" w:color="auto"/>
        </w:rPr>
        <w:t xml:space="preserve"> </w:t>
      </w:r>
      <w:r w:rsidR="00081FFB" w:rsidRPr="004F747F">
        <w:rPr>
          <w:rFonts w:ascii="Times" w:eastAsiaTheme="minorEastAsia" w:hAnsi="Times" w:cs="Times New Roman"/>
          <w:color w:val="auto"/>
          <w:sz w:val="20"/>
          <w:szCs w:val="20"/>
          <w:bdr w:val="none" w:sz="0" w:space="0" w:color="auto"/>
        </w:rPr>
        <w:t>sostiene</w:t>
      </w:r>
      <w:r w:rsidRPr="004F747F">
        <w:rPr>
          <w:rFonts w:ascii="Times" w:eastAsiaTheme="minorEastAsia" w:hAnsi="Times" w:cs="Times New Roman"/>
          <w:color w:val="auto"/>
          <w:sz w:val="20"/>
          <w:szCs w:val="20"/>
          <w:bdr w:val="none" w:sz="0" w:space="0" w:color="auto"/>
        </w:rPr>
        <w:t xml:space="preserve"> Ghiselli </w:t>
      </w:r>
      <w:r w:rsidRPr="00AD1185">
        <w:rPr>
          <w:rFonts w:ascii="Times" w:eastAsiaTheme="minorEastAsia" w:hAnsi="Times" w:cs="Times New Roman"/>
          <w:i/>
          <w:color w:val="auto"/>
          <w:sz w:val="20"/>
          <w:szCs w:val="20"/>
          <w:bdr w:val="none" w:sz="0" w:space="0" w:color="auto"/>
        </w:rPr>
        <w:t>- cioè le malattie cardiovascolari</w:t>
      </w:r>
      <w:r w:rsidR="004B1550" w:rsidRPr="00AD1185">
        <w:rPr>
          <w:rFonts w:ascii="Times" w:eastAsiaTheme="minorEastAsia" w:hAnsi="Times" w:cs="Times New Roman"/>
          <w:i/>
          <w:color w:val="auto"/>
          <w:sz w:val="20"/>
          <w:szCs w:val="20"/>
          <w:bdr w:val="none" w:sz="0" w:space="0" w:color="auto"/>
        </w:rPr>
        <w:t>, diabete</w:t>
      </w:r>
      <w:r w:rsidRPr="00AD1185">
        <w:rPr>
          <w:rFonts w:ascii="Times" w:eastAsiaTheme="minorEastAsia" w:hAnsi="Times" w:cs="Times New Roman"/>
          <w:i/>
          <w:color w:val="auto"/>
          <w:sz w:val="20"/>
          <w:szCs w:val="20"/>
          <w:bdr w:val="none" w:sz="0" w:space="0" w:color="auto"/>
        </w:rPr>
        <w:t xml:space="preserve"> e il </w:t>
      </w:r>
      <w:proofErr w:type="gramStart"/>
      <w:r w:rsidRPr="00AD1185">
        <w:rPr>
          <w:rFonts w:ascii="Times" w:eastAsiaTheme="minorEastAsia" w:hAnsi="Times" w:cs="Times New Roman"/>
          <w:i/>
          <w:color w:val="auto"/>
          <w:sz w:val="20"/>
          <w:szCs w:val="20"/>
          <w:bdr w:val="none" w:sz="0" w:space="0" w:color="auto"/>
        </w:rPr>
        <w:t>cancro:</w:t>
      </w:r>
      <w:r w:rsidR="00115B43" w:rsidRPr="00AD1185">
        <w:rPr>
          <w:rFonts w:ascii="Times" w:eastAsiaTheme="minorEastAsia" w:hAnsi="Times" w:cs="Times New Roman"/>
          <w:i/>
          <w:color w:val="auto"/>
          <w:sz w:val="20"/>
          <w:szCs w:val="20"/>
          <w:bdr w:val="none" w:sz="0" w:space="0" w:color="auto"/>
        </w:rPr>
        <w:t>,</w:t>
      </w:r>
      <w:proofErr w:type="gramEnd"/>
      <w:r w:rsidR="00115B43" w:rsidRPr="00AD1185">
        <w:rPr>
          <w:rFonts w:ascii="Times" w:eastAsiaTheme="minorEastAsia" w:hAnsi="Times" w:cs="Times New Roman"/>
          <w:i/>
          <w:color w:val="auto"/>
          <w:sz w:val="20"/>
          <w:szCs w:val="20"/>
          <w:bdr w:val="none" w:sz="0" w:space="0" w:color="auto"/>
        </w:rPr>
        <w:t xml:space="preserve"> </w:t>
      </w:r>
      <w:r w:rsidR="004B1550" w:rsidRPr="00AD1185">
        <w:rPr>
          <w:rFonts w:ascii="Times" w:eastAsiaTheme="minorEastAsia" w:hAnsi="Times" w:cs="Times New Roman"/>
          <w:i/>
          <w:color w:val="auto"/>
          <w:sz w:val="20"/>
          <w:szCs w:val="20"/>
          <w:bdr w:val="none" w:sz="0" w:space="0" w:color="auto"/>
        </w:rPr>
        <w:t xml:space="preserve">malattie </w:t>
      </w:r>
      <w:r w:rsidR="00115B43" w:rsidRPr="00AD1185">
        <w:rPr>
          <w:rFonts w:ascii="Times" w:eastAsiaTheme="minorEastAsia" w:hAnsi="Times" w:cs="Times New Roman"/>
          <w:i/>
          <w:color w:val="auto"/>
          <w:sz w:val="20"/>
          <w:szCs w:val="20"/>
          <w:bdr w:val="none" w:sz="0" w:space="0" w:color="auto"/>
        </w:rPr>
        <w:t>che</w:t>
      </w:r>
      <w:r w:rsidRPr="00AD1185">
        <w:rPr>
          <w:rFonts w:ascii="Times" w:eastAsiaTheme="minorEastAsia" w:hAnsi="Times" w:cs="Times New Roman"/>
          <w:i/>
          <w:color w:val="auto"/>
          <w:sz w:val="20"/>
          <w:szCs w:val="20"/>
          <w:bdr w:val="none" w:sz="0" w:space="0" w:color="auto"/>
        </w:rPr>
        <w:t xml:space="preserve"> possono essere </w:t>
      </w:r>
      <w:r w:rsidR="004B1550" w:rsidRPr="00AD1185">
        <w:rPr>
          <w:rFonts w:ascii="Times" w:eastAsiaTheme="minorEastAsia" w:hAnsi="Times" w:cs="Times New Roman"/>
          <w:i/>
          <w:color w:val="auto"/>
          <w:sz w:val="20"/>
          <w:szCs w:val="20"/>
          <w:bdr w:val="none" w:sz="0" w:space="0" w:color="auto"/>
        </w:rPr>
        <w:t xml:space="preserve">prevenute </w:t>
      </w:r>
      <w:r w:rsidRPr="00AD1185">
        <w:rPr>
          <w:rFonts w:ascii="Times" w:eastAsiaTheme="minorEastAsia" w:hAnsi="Times" w:cs="Times New Roman"/>
          <w:i/>
          <w:color w:val="auto"/>
          <w:sz w:val="20"/>
          <w:szCs w:val="20"/>
          <w:bdr w:val="none" w:sz="0" w:space="0" w:color="auto"/>
        </w:rPr>
        <w:t>con una corretta alimentazione</w:t>
      </w:r>
      <w:r w:rsidRPr="004F747F">
        <w:rPr>
          <w:rFonts w:ascii="Times" w:eastAsiaTheme="minorEastAsia" w:hAnsi="Times" w:cs="Times New Roman"/>
          <w:color w:val="auto"/>
          <w:sz w:val="20"/>
          <w:szCs w:val="20"/>
          <w:bdr w:val="none" w:sz="0" w:space="0" w:color="auto"/>
        </w:rPr>
        <w:t xml:space="preserve">». </w:t>
      </w:r>
    </w:p>
    <w:p w14:paraId="220F7D82" w14:textId="47D5382A" w:rsidR="00081FFB" w:rsidRPr="004F747F" w:rsidRDefault="00081FFB" w:rsidP="009812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w:eastAsiaTheme="minorEastAsia" w:hAnsi="Times" w:cs="Times New Roman"/>
          <w:color w:val="auto"/>
          <w:sz w:val="20"/>
          <w:szCs w:val="20"/>
          <w:bdr w:val="none" w:sz="0" w:space="0" w:color="auto"/>
        </w:rPr>
      </w:pPr>
    </w:p>
    <w:sectPr w:rsidR="00081FFB" w:rsidRPr="004F747F" w:rsidSect="00F43787">
      <w:pgSz w:w="11900" w:h="16840"/>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dobe Garamond Pro">
    <w:panose1 w:val="02020502060506020403"/>
    <w:charset w:val="00"/>
    <w:family w:val="auto"/>
    <w:pitch w:val="variable"/>
    <w:sig w:usb0="800000AF" w:usb1="5000205B" w:usb2="00000000" w:usb3="00000000" w:csb0="0000009B" w:csb1="00000000"/>
  </w:font>
  <w:font w:name="∞êˇø◊§Û">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3326B"/>
    <w:multiLevelType w:val="multilevel"/>
    <w:tmpl w:val="D760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B440EE"/>
    <w:multiLevelType w:val="multilevel"/>
    <w:tmpl w:val="689C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2A444F"/>
    <w:multiLevelType w:val="hybridMultilevel"/>
    <w:tmpl w:val="76589430"/>
    <w:lvl w:ilvl="0" w:tplc="6FE4F2A6">
      <w:start w:val="2"/>
      <w:numFmt w:val="bullet"/>
      <w:lvlText w:val="-"/>
      <w:lvlJc w:val="left"/>
      <w:pPr>
        <w:ind w:left="720" w:hanging="360"/>
      </w:pPr>
      <w:rPr>
        <w:rFonts w:ascii="Cambria" w:eastAsia="Cambria" w:hAnsi="Cambria" w:cs="Cambria" w:hint="default"/>
        <w:b w:val="0"/>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D0"/>
    <w:rsid w:val="00032C8E"/>
    <w:rsid w:val="00081FFB"/>
    <w:rsid w:val="00115B43"/>
    <w:rsid w:val="00145863"/>
    <w:rsid w:val="00152038"/>
    <w:rsid w:val="002153EE"/>
    <w:rsid w:val="00230FBE"/>
    <w:rsid w:val="002B3C7D"/>
    <w:rsid w:val="0031158E"/>
    <w:rsid w:val="003301A1"/>
    <w:rsid w:val="00347509"/>
    <w:rsid w:val="00372601"/>
    <w:rsid w:val="00390C89"/>
    <w:rsid w:val="003D6A02"/>
    <w:rsid w:val="003F5317"/>
    <w:rsid w:val="00412C28"/>
    <w:rsid w:val="004836D3"/>
    <w:rsid w:val="004B1550"/>
    <w:rsid w:val="004B2509"/>
    <w:rsid w:val="004C08F3"/>
    <w:rsid w:val="004F031F"/>
    <w:rsid w:val="004F747F"/>
    <w:rsid w:val="005D7663"/>
    <w:rsid w:val="00615B7B"/>
    <w:rsid w:val="006419F8"/>
    <w:rsid w:val="006531DF"/>
    <w:rsid w:val="00682EE5"/>
    <w:rsid w:val="006D6030"/>
    <w:rsid w:val="006E5418"/>
    <w:rsid w:val="00702737"/>
    <w:rsid w:val="007046B3"/>
    <w:rsid w:val="00706ABE"/>
    <w:rsid w:val="00761A23"/>
    <w:rsid w:val="0076216E"/>
    <w:rsid w:val="00764961"/>
    <w:rsid w:val="007B2E0D"/>
    <w:rsid w:val="00800F0E"/>
    <w:rsid w:val="008705D0"/>
    <w:rsid w:val="00906436"/>
    <w:rsid w:val="00947B4F"/>
    <w:rsid w:val="0098121A"/>
    <w:rsid w:val="0098360D"/>
    <w:rsid w:val="009B77A3"/>
    <w:rsid w:val="00A13010"/>
    <w:rsid w:val="00AA6F43"/>
    <w:rsid w:val="00AB1CC4"/>
    <w:rsid w:val="00AD1137"/>
    <w:rsid w:val="00AD1185"/>
    <w:rsid w:val="00B92761"/>
    <w:rsid w:val="00BA5D39"/>
    <w:rsid w:val="00BF720E"/>
    <w:rsid w:val="00C02F5E"/>
    <w:rsid w:val="00C335E5"/>
    <w:rsid w:val="00C665AE"/>
    <w:rsid w:val="00C91193"/>
    <w:rsid w:val="00CF52CA"/>
    <w:rsid w:val="00D358BA"/>
    <w:rsid w:val="00D65C98"/>
    <w:rsid w:val="00EE3673"/>
    <w:rsid w:val="00F3709D"/>
    <w:rsid w:val="00F4378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67999"/>
  <w14:defaultImageDpi w14:val="300"/>
  <w15:docId w15:val="{10DE2D8E-2D51-429D-B6FE-3EDA593B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8705D0"/>
    <w:pPr>
      <w:pBdr>
        <w:top w:val="nil"/>
        <w:left w:val="nil"/>
        <w:bottom w:val="nil"/>
        <w:right w:val="nil"/>
        <w:between w:val="nil"/>
        <w:bar w:val="nil"/>
      </w:pBdr>
    </w:pPr>
    <w:rPr>
      <w:rFonts w:ascii="Cambria" w:eastAsia="Cambria" w:hAnsi="Cambria" w:cs="Cambria"/>
      <w:color w:val="000000"/>
      <w:u w:color="000000"/>
      <w:bdr w:val="nil"/>
    </w:rPr>
  </w:style>
  <w:style w:type="paragraph" w:styleId="Titolo2">
    <w:name w:val="heading 2"/>
    <w:basedOn w:val="Normale"/>
    <w:link w:val="Titolo2Carattere"/>
    <w:uiPriority w:val="9"/>
    <w:qFormat/>
    <w:rsid w:val="008705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ascii="Times" w:eastAsiaTheme="minorEastAsia" w:hAnsi="Times" w:cstheme="minorBidi"/>
      <w:b/>
      <w:bCs/>
      <w:color w:val="auto"/>
      <w:sz w:val="36"/>
      <w:szCs w:val="36"/>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8705D0"/>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styleId="Paragrafoelenco">
    <w:name w:val="List Paragraph"/>
    <w:basedOn w:val="Normale"/>
    <w:uiPriority w:val="34"/>
    <w:qFormat/>
    <w:rsid w:val="008705D0"/>
    <w:pPr>
      <w:ind w:left="720"/>
      <w:contextualSpacing/>
    </w:pPr>
  </w:style>
  <w:style w:type="paragraph" w:styleId="NormaleWeb">
    <w:name w:val="Normal (Web)"/>
    <w:basedOn w:val="Normale"/>
    <w:uiPriority w:val="99"/>
    <w:semiHidden/>
    <w:unhideWhenUsed/>
    <w:rsid w:val="008705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cs="Times New Roman"/>
      <w:color w:val="auto"/>
      <w:sz w:val="20"/>
      <w:szCs w:val="20"/>
      <w:bdr w:val="none" w:sz="0" w:space="0" w:color="auto"/>
    </w:rPr>
  </w:style>
  <w:style w:type="character" w:styleId="Collegamentoipertestuale">
    <w:name w:val="Hyperlink"/>
    <w:basedOn w:val="Carpredefinitoparagrafo"/>
    <w:uiPriority w:val="99"/>
    <w:semiHidden/>
    <w:unhideWhenUsed/>
    <w:rsid w:val="008705D0"/>
    <w:rPr>
      <w:color w:val="0000FF"/>
      <w:u w:val="single"/>
    </w:rPr>
  </w:style>
  <w:style w:type="character" w:styleId="Enfasigrassetto">
    <w:name w:val="Strong"/>
    <w:basedOn w:val="Carpredefinitoparagrafo"/>
    <w:uiPriority w:val="22"/>
    <w:qFormat/>
    <w:rsid w:val="008705D0"/>
    <w:rPr>
      <w:b/>
      <w:bCs/>
    </w:rPr>
  </w:style>
  <w:style w:type="paragraph" w:styleId="Testofumetto">
    <w:name w:val="Balloon Text"/>
    <w:basedOn w:val="Normale"/>
    <w:link w:val="TestofumettoCarattere"/>
    <w:uiPriority w:val="99"/>
    <w:semiHidden/>
    <w:unhideWhenUsed/>
    <w:rsid w:val="008705D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705D0"/>
    <w:rPr>
      <w:rFonts w:ascii="Lucida Grande" w:eastAsia="Cambria" w:hAnsi="Lucida Grande" w:cs="Lucida Grande"/>
      <w:color w:val="000000"/>
      <w:sz w:val="18"/>
      <w:szCs w:val="18"/>
      <w:u w:color="000000"/>
      <w:bdr w:val="nil"/>
    </w:rPr>
  </w:style>
  <w:style w:type="character" w:customStyle="1" w:styleId="Titolo2Carattere">
    <w:name w:val="Titolo 2 Carattere"/>
    <w:basedOn w:val="Carpredefinitoparagrafo"/>
    <w:link w:val="Titolo2"/>
    <w:uiPriority w:val="9"/>
    <w:rsid w:val="008705D0"/>
    <w:rPr>
      <w:rFonts w:ascii="Times" w:hAnsi="Times"/>
      <w:b/>
      <w:bCs/>
      <w:sz w:val="36"/>
      <w:szCs w:val="36"/>
    </w:rPr>
  </w:style>
  <w:style w:type="paragraph" w:customStyle="1" w:styleId="Default">
    <w:name w:val="Default"/>
    <w:rsid w:val="008705D0"/>
    <w:pPr>
      <w:widowControl w:val="0"/>
      <w:autoSpaceDE w:val="0"/>
      <w:autoSpaceDN w:val="0"/>
      <w:adjustRightInd w:val="0"/>
    </w:pPr>
    <w:rPr>
      <w:rFonts w:ascii="Adobe Garamond Pro" w:hAnsi="Adobe Garamond Pro" w:cs="Adobe Garamond Pro"/>
      <w:color w:val="000000"/>
    </w:rPr>
  </w:style>
  <w:style w:type="paragraph" w:customStyle="1" w:styleId="Pa2">
    <w:name w:val="Pa2"/>
    <w:basedOn w:val="Default"/>
    <w:next w:val="Default"/>
    <w:uiPriority w:val="99"/>
    <w:rsid w:val="008705D0"/>
    <w:pPr>
      <w:spacing w:line="241" w:lineRule="atLeast"/>
    </w:pPr>
    <w:rPr>
      <w:rFonts w:cs="Times New Roman"/>
      <w:color w:val="auto"/>
    </w:rPr>
  </w:style>
  <w:style w:type="character" w:customStyle="1" w:styleId="A7">
    <w:name w:val="A7"/>
    <w:uiPriority w:val="99"/>
    <w:rsid w:val="008705D0"/>
    <w:rPr>
      <w:rFonts w:cs="Adobe Garamond Pro"/>
      <w:color w:val="000000"/>
      <w:sz w:val="67"/>
      <w:szCs w:val="67"/>
    </w:rPr>
  </w:style>
  <w:style w:type="character" w:customStyle="1" w:styleId="A8">
    <w:name w:val="A8"/>
    <w:uiPriority w:val="99"/>
    <w:rsid w:val="008705D0"/>
    <w:rPr>
      <w:rFonts w:cs="Adobe Garamond Pro"/>
      <w:color w:val="000000"/>
      <w:sz w:val="23"/>
      <w:szCs w:val="23"/>
    </w:rPr>
  </w:style>
  <w:style w:type="character" w:customStyle="1" w:styleId="A10">
    <w:name w:val="A10"/>
    <w:uiPriority w:val="99"/>
    <w:rsid w:val="008705D0"/>
    <w:rPr>
      <w:rFonts w:cs="Adobe Garamond Pro"/>
      <w:color w:val="000000"/>
      <w:sz w:val="13"/>
      <w:szCs w:val="13"/>
    </w:rPr>
  </w:style>
  <w:style w:type="paragraph" w:customStyle="1" w:styleId="Pa5">
    <w:name w:val="Pa5"/>
    <w:basedOn w:val="Default"/>
    <w:next w:val="Default"/>
    <w:uiPriority w:val="99"/>
    <w:rsid w:val="008705D0"/>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53166">
      <w:bodyDiv w:val="1"/>
      <w:marLeft w:val="0"/>
      <w:marRight w:val="0"/>
      <w:marTop w:val="0"/>
      <w:marBottom w:val="0"/>
      <w:divBdr>
        <w:top w:val="none" w:sz="0" w:space="0" w:color="auto"/>
        <w:left w:val="none" w:sz="0" w:space="0" w:color="auto"/>
        <w:bottom w:val="none" w:sz="0" w:space="0" w:color="auto"/>
        <w:right w:val="none" w:sz="0" w:space="0" w:color="auto"/>
      </w:divBdr>
      <w:divsChild>
        <w:div w:id="1736319969">
          <w:marLeft w:val="0"/>
          <w:marRight w:val="0"/>
          <w:marTop w:val="0"/>
          <w:marBottom w:val="0"/>
          <w:divBdr>
            <w:top w:val="none" w:sz="0" w:space="0" w:color="auto"/>
            <w:left w:val="none" w:sz="0" w:space="0" w:color="auto"/>
            <w:bottom w:val="none" w:sz="0" w:space="0" w:color="auto"/>
            <w:right w:val="none" w:sz="0" w:space="0" w:color="auto"/>
          </w:divBdr>
        </w:div>
      </w:divsChild>
    </w:div>
    <w:div w:id="671765570">
      <w:bodyDiv w:val="1"/>
      <w:marLeft w:val="0"/>
      <w:marRight w:val="0"/>
      <w:marTop w:val="0"/>
      <w:marBottom w:val="0"/>
      <w:divBdr>
        <w:top w:val="none" w:sz="0" w:space="0" w:color="auto"/>
        <w:left w:val="none" w:sz="0" w:space="0" w:color="auto"/>
        <w:bottom w:val="none" w:sz="0" w:space="0" w:color="auto"/>
        <w:right w:val="none" w:sz="0" w:space="0" w:color="auto"/>
      </w:divBdr>
      <w:divsChild>
        <w:div w:id="1282228716">
          <w:marLeft w:val="0"/>
          <w:marRight w:val="0"/>
          <w:marTop w:val="0"/>
          <w:marBottom w:val="0"/>
          <w:divBdr>
            <w:top w:val="none" w:sz="0" w:space="0" w:color="auto"/>
            <w:left w:val="none" w:sz="0" w:space="0" w:color="auto"/>
            <w:bottom w:val="none" w:sz="0" w:space="0" w:color="auto"/>
            <w:right w:val="none" w:sz="0" w:space="0" w:color="auto"/>
          </w:divBdr>
          <w:divsChild>
            <w:div w:id="1755202743">
              <w:marLeft w:val="0"/>
              <w:marRight w:val="0"/>
              <w:marTop w:val="0"/>
              <w:marBottom w:val="0"/>
              <w:divBdr>
                <w:top w:val="none" w:sz="0" w:space="0" w:color="auto"/>
                <w:left w:val="none" w:sz="0" w:space="0" w:color="auto"/>
                <w:bottom w:val="none" w:sz="0" w:space="0" w:color="auto"/>
                <w:right w:val="none" w:sz="0" w:space="0" w:color="auto"/>
              </w:divBdr>
            </w:div>
            <w:div w:id="23677025">
              <w:marLeft w:val="0"/>
              <w:marRight w:val="0"/>
              <w:marTop w:val="0"/>
              <w:marBottom w:val="0"/>
              <w:divBdr>
                <w:top w:val="none" w:sz="0" w:space="0" w:color="auto"/>
                <w:left w:val="none" w:sz="0" w:space="0" w:color="auto"/>
                <w:bottom w:val="none" w:sz="0" w:space="0" w:color="auto"/>
                <w:right w:val="none" w:sz="0" w:space="0" w:color="auto"/>
              </w:divBdr>
              <w:divsChild>
                <w:div w:id="1170562441">
                  <w:marLeft w:val="0"/>
                  <w:marRight w:val="0"/>
                  <w:marTop w:val="0"/>
                  <w:marBottom w:val="0"/>
                  <w:divBdr>
                    <w:top w:val="none" w:sz="0" w:space="0" w:color="auto"/>
                    <w:left w:val="none" w:sz="0" w:space="0" w:color="auto"/>
                    <w:bottom w:val="none" w:sz="0" w:space="0" w:color="auto"/>
                    <w:right w:val="none" w:sz="0" w:space="0" w:color="auto"/>
                  </w:divBdr>
                  <w:divsChild>
                    <w:div w:id="1002666235">
                      <w:marLeft w:val="0"/>
                      <w:marRight w:val="0"/>
                      <w:marTop w:val="0"/>
                      <w:marBottom w:val="0"/>
                      <w:divBdr>
                        <w:top w:val="none" w:sz="0" w:space="0" w:color="auto"/>
                        <w:left w:val="none" w:sz="0" w:space="0" w:color="auto"/>
                        <w:bottom w:val="none" w:sz="0" w:space="0" w:color="auto"/>
                        <w:right w:val="none" w:sz="0" w:space="0" w:color="auto"/>
                      </w:divBdr>
                    </w:div>
                    <w:div w:id="1111819463">
                      <w:marLeft w:val="0"/>
                      <w:marRight w:val="0"/>
                      <w:marTop w:val="0"/>
                      <w:marBottom w:val="0"/>
                      <w:divBdr>
                        <w:top w:val="none" w:sz="0" w:space="0" w:color="auto"/>
                        <w:left w:val="none" w:sz="0" w:space="0" w:color="auto"/>
                        <w:bottom w:val="none" w:sz="0" w:space="0" w:color="auto"/>
                        <w:right w:val="none" w:sz="0" w:space="0" w:color="auto"/>
                      </w:divBdr>
                      <w:divsChild>
                        <w:div w:id="1407606439">
                          <w:marLeft w:val="0"/>
                          <w:marRight w:val="0"/>
                          <w:marTop w:val="0"/>
                          <w:marBottom w:val="0"/>
                          <w:divBdr>
                            <w:top w:val="none" w:sz="0" w:space="0" w:color="auto"/>
                            <w:left w:val="none" w:sz="0" w:space="0" w:color="auto"/>
                            <w:bottom w:val="none" w:sz="0" w:space="0" w:color="auto"/>
                            <w:right w:val="none" w:sz="0" w:space="0" w:color="auto"/>
                          </w:divBdr>
                        </w:div>
                        <w:div w:id="15010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31704">
      <w:bodyDiv w:val="1"/>
      <w:marLeft w:val="0"/>
      <w:marRight w:val="0"/>
      <w:marTop w:val="0"/>
      <w:marBottom w:val="0"/>
      <w:divBdr>
        <w:top w:val="none" w:sz="0" w:space="0" w:color="auto"/>
        <w:left w:val="none" w:sz="0" w:space="0" w:color="auto"/>
        <w:bottom w:val="none" w:sz="0" w:space="0" w:color="auto"/>
        <w:right w:val="none" w:sz="0" w:space="0" w:color="auto"/>
      </w:divBdr>
    </w:div>
    <w:div w:id="1086923593">
      <w:bodyDiv w:val="1"/>
      <w:marLeft w:val="0"/>
      <w:marRight w:val="0"/>
      <w:marTop w:val="0"/>
      <w:marBottom w:val="0"/>
      <w:divBdr>
        <w:top w:val="none" w:sz="0" w:space="0" w:color="auto"/>
        <w:left w:val="none" w:sz="0" w:space="0" w:color="auto"/>
        <w:bottom w:val="none" w:sz="0" w:space="0" w:color="auto"/>
        <w:right w:val="none" w:sz="0" w:space="0" w:color="auto"/>
      </w:divBdr>
    </w:div>
    <w:div w:id="1654213414">
      <w:bodyDiv w:val="1"/>
      <w:marLeft w:val="0"/>
      <w:marRight w:val="0"/>
      <w:marTop w:val="0"/>
      <w:marBottom w:val="0"/>
      <w:divBdr>
        <w:top w:val="none" w:sz="0" w:space="0" w:color="auto"/>
        <w:left w:val="none" w:sz="0" w:space="0" w:color="auto"/>
        <w:bottom w:val="none" w:sz="0" w:space="0" w:color="auto"/>
        <w:right w:val="none" w:sz="0" w:space="0" w:color="auto"/>
      </w:divBdr>
      <w:divsChild>
        <w:div w:id="857809948">
          <w:marLeft w:val="0"/>
          <w:marRight w:val="0"/>
          <w:marTop w:val="0"/>
          <w:marBottom w:val="1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eenme.it/dieta/21895-dieta-mediterranea-dimagrant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2491</Words>
  <Characters>14200</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rms</dc:creator>
  <cp:lastModifiedBy>Iris Farina</cp:lastModifiedBy>
  <cp:revision>2</cp:revision>
  <cp:lastPrinted>2018-03-20T16:26:00Z</cp:lastPrinted>
  <dcterms:created xsi:type="dcterms:W3CDTF">2018-03-22T15:04:00Z</dcterms:created>
  <dcterms:modified xsi:type="dcterms:W3CDTF">2018-03-22T15:04:00Z</dcterms:modified>
</cp:coreProperties>
</file>